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709"/>
      </w:tblGrid>
      <w:tr w:rsidR="00A82E1D" w:rsidRPr="00B5707B" w14:paraId="038469CA" w14:textId="77777777" w:rsidTr="00462FFC">
        <w:trPr>
          <w:trHeight w:val="794"/>
        </w:trPr>
        <w:tc>
          <w:tcPr>
            <w:tcW w:w="5000" w:type="pct"/>
            <w:tcBorders>
              <w:top w:val="single" w:sz="36" w:space="0" w:color="0F4761" w:themeColor="accent1" w:themeShade="BF"/>
              <w:bottom w:val="single" w:sz="36" w:space="0" w:color="0F4761" w:themeColor="accent1" w:themeShade="BF"/>
            </w:tcBorders>
          </w:tcPr>
          <w:p w14:paraId="47453BA0" w14:textId="77777777" w:rsidR="00A82E1D" w:rsidRPr="00B5707B" w:rsidRDefault="00A82E1D" w:rsidP="00462FFC">
            <w:pPr>
              <w:spacing w:after="0" w:line="240" w:lineRule="auto"/>
              <w:jc w:val="center"/>
              <w:rPr>
                <w:rFonts w:asciiTheme="majorHAnsi" w:eastAsia="Times New Roman" w:hAnsiTheme="majorHAnsi" w:cstheme="majorHAnsi"/>
                <w:sz w:val="22"/>
                <w:szCs w:val="22"/>
                <w:lang w:val="en-US"/>
              </w:rPr>
            </w:pPr>
            <w:r w:rsidRPr="00B5707B">
              <w:rPr>
                <w:rFonts w:asciiTheme="majorHAnsi" w:eastAsia="Times New Roman" w:hAnsiTheme="majorHAnsi" w:cstheme="majorHAnsi"/>
                <w:sz w:val="22"/>
                <w:szCs w:val="22"/>
                <w:lang w:val="en-US"/>
              </w:rPr>
              <w:t>Applied Project</w:t>
            </w:r>
          </w:p>
          <w:p w14:paraId="460D33AE" w14:textId="77777777" w:rsidR="00A82E1D" w:rsidRPr="00B5707B" w:rsidRDefault="00A82E1D" w:rsidP="00462FFC">
            <w:pPr>
              <w:spacing w:after="0" w:line="240" w:lineRule="auto"/>
              <w:jc w:val="center"/>
              <w:rPr>
                <w:rFonts w:ascii="Calibri" w:eastAsia="Times New Roman" w:hAnsi="Calibri" w:cs="Calibri"/>
                <w:sz w:val="22"/>
                <w:szCs w:val="22"/>
                <w:lang w:val="en-US"/>
              </w:rPr>
            </w:pPr>
            <w:r w:rsidRPr="00B5707B">
              <w:rPr>
                <w:rFonts w:asciiTheme="majorHAnsi" w:eastAsia="Times New Roman" w:hAnsiTheme="majorHAnsi" w:cstheme="majorHAnsi"/>
                <w:sz w:val="22"/>
                <w:szCs w:val="22"/>
                <w:lang w:val="en-US"/>
              </w:rPr>
              <w:t>Submission Form</w:t>
            </w:r>
          </w:p>
        </w:tc>
      </w:tr>
    </w:tbl>
    <w:p w14:paraId="09DB1A1E" w14:textId="77777777" w:rsidR="00A82E1D" w:rsidRPr="00B5707B" w:rsidRDefault="00A82E1D" w:rsidP="00A82E1D">
      <w:pPr>
        <w:widowControl w:val="0"/>
        <w:autoSpaceDE w:val="0"/>
        <w:autoSpaceDN w:val="0"/>
        <w:adjustRightInd w:val="0"/>
        <w:spacing w:after="0" w:line="240" w:lineRule="auto"/>
        <w:rPr>
          <w:rFonts w:ascii="Times New Roman" w:eastAsia="Times New Roman" w:hAnsi="Times New Roman" w:cs="Times New Roman"/>
          <w:sz w:val="22"/>
          <w:szCs w:val="22"/>
        </w:rPr>
      </w:pPr>
      <w:r w:rsidRPr="00B5707B">
        <w:rPr>
          <w:rFonts w:ascii="Calibri" w:eastAsia="Calibri" w:hAnsi="Calibri" w:cs="Times New Roman"/>
          <w:noProof/>
          <w:sz w:val="22"/>
          <w:szCs w:val="22"/>
          <w:lang w:val="en-US"/>
        </w:rPr>
        <w:drawing>
          <wp:inline distT="0" distB="0" distL="0" distR="0" wp14:anchorId="330C43D8" wp14:editId="78937860">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35859910" w14:textId="77777777" w:rsidR="00A82E1D" w:rsidRPr="00B5707B" w:rsidRDefault="00A82E1D" w:rsidP="00A82E1D">
      <w:pPr>
        <w:widowControl w:val="0"/>
        <w:autoSpaceDE w:val="0"/>
        <w:autoSpaceDN w:val="0"/>
        <w:adjustRightInd w:val="0"/>
        <w:spacing w:after="120" w:line="240" w:lineRule="auto"/>
        <w:ind w:right="-128"/>
        <w:rPr>
          <w:rFonts w:ascii="Calibri" w:eastAsia="Times New Roman" w:hAnsi="Calibri" w:cs="Calibri"/>
          <w:sz w:val="22"/>
          <w:szCs w:val="22"/>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A82E1D" w:rsidRPr="00B5707B" w14:paraId="535122DB" w14:textId="77777777" w:rsidTr="00462FFC">
        <w:trPr>
          <w:trHeight w:val="531"/>
        </w:trPr>
        <w:tc>
          <w:tcPr>
            <w:tcW w:w="2376" w:type="dxa"/>
            <w:vAlign w:val="center"/>
          </w:tcPr>
          <w:p w14:paraId="614DBC13"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LEARNER NUMBER</w:t>
            </w:r>
          </w:p>
        </w:tc>
        <w:tc>
          <w:tcPr>
            <w:tcW w:w="7092" w:type="dxa"/>
            <w:vAlign w:val="center"/>
          </w:tcPr>
          <w:p w14:paraId="7E3506C1"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spacing w:val="-2"/>
                <w:sz w:val="22"/>
                <w:szCs w:val="22"/>
              </w:rPr>
              <w:t>51782880</w:t>
            </w:r>
          </w:p>
        </w:tc>
      </w:tr>
      <w:tr w:rsidR="00A82E1D" w:rsidRPr="00B5707B" w14:paraId="36572830" w14:textId="77777777" w:rsidTr="00462FFC">
        <w:trPr>
          <w:trHeight w:val="531"/>
        </w:trPr>
        <w:tc>
          <w:tcPr>
            <w:tcW w:w="2376" w:type="dxa"/>
            <w:vAlign w:val="center"/>
          </w:tcPr>
          <w:p w14:paraId="6AB3186D"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NAME</w:t>
            </w:r>
          </w:p>
        </w:tc>
        <w:tc>
          <w:tcPr>
            <w:tcW w:w="7092" w:type="dxa"/>
            <w:vAlign w:val="center"/>
          </w:tcPr>
          <w:p w14:paraId="73BD0AE0"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sz w:val="22"/>
                <w:szCs w:val="22"/>
                <w:lang w:val="en-US"/>
              </w:rPr>
              <w:t>Remo Weslley Campos Macêdo</w:t>
            </w:r>
          </w:p>
        </w:tc>
      </w:tr>
      <w:tr w:rsidR="00A82E1D" w:rsidRPr="00B5707B" w14:paraId="721FA88F" w14:textId="77777777" w:rsidTr="00462FFC">
        <w:trPr>
          <w:trHeight w:val="531"/>
        </w:trPr>
        <w:tc>
          <w:tcPr>
            <w:tcW w:w="2376" w:type="dxa"/>
            <w:vAlign w:val="center"/>
          </w:tcPr>
          <w:p w14:paraId="48AD9A2B"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COURSE</w:t>
            </w:r>
          </w:p>
        </w:tc>
        <w:tc>
          <w:tcPr>
            <w:tcW w:w="7092" w:type="dxa"/>
            <w:vAlign w:val="center"/>
          </w:tcPr>
          <w:p w14:paraId="47005091"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hAnsi="Calibri" w:cs="Calibri"/>
                <w:kern w:val="0"/>
                <w:sz w:val="22"/>
                <w:szCs w:val="22"/>
                <w:lang w:eastAsia="en-IE"/>
              </w:rPr>
              <w:t>BA (Hons) in International Business.</w:t>
            </w:r>
          </w:p>
        </w:tc>
      </w:tr>
      <w:tr w:rsidR="00A82E1D" w:rsidRPr="00B5707B" w14:paraId="44377D21" w14:textId="77777777" w:rsidTr="00462FFC">
        <w:trPr>
          <w:trHeight w:val="531"/>
        </w:trPr>
        <w:tc>
          <w:tcPr>
            <w:tcW w:w="2376" w:type="dxa"/>
            <w:vAlign w:val="center"/>
          </w:tcPr>
          <w:p w14:paraId="439266A4"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REPORT TITLE</w:t>
            </w:r>
          </w:p>
        </w:tc>
        <w:tc>
          <w:tcPr>
            <w:tcW w:w="7092" w:type="dxa"/>
            <w:vAlign w:val="center"/>
          </w:tcPr>
          <w:p w14:paraId="6278829C" w14:textId="77777777" w:rsidR="00A82E1D" w:rsidRPr="00B5707B" w:rsidRDefault="00A82E1D" w:rsidP="00462FFC">
            <w:pPr>
              <w:spacing w:before="40" w:after="0" w:line="240" w:lineRule="auto"/>
              <w:ind w:right="-128"/>
              <w:rPr>
                <w:rFonts w:ascii="Times New Roman" w:eastAsia="Calibri" w:hAnsi="Calibri" w:cs="Calibri"/>
                <w:sz w:val="22"/>
                <w:szCs w:val="22"/>
                <w:lang w:val="en-US"/>
              </w:rPr>
            </w:pPr>
            <w:r w:rsidRPr="00B5707B">
              <w:rPr>
                <w:rFonts w:ascii="Calibri" w:hAnsi="Calibri" w:cs="Calibri"/>
                <w:kern w:val="0"/>
                <w:sz w:val="22"/>
                <w:szCs w:val="22"/>
                <w:lang w:eastAsia="en-IE"/>
              </w:rPr>
              <w:t>Exploring the Impact of Remote Work on Productivity and Well- Being: Challenges, Opportunities, and Strategic Insights</w:t>
            </w:r>
          </w:p>
        </w:tc>
      </w:tr>
      <w:tr w:rsidR="00A82E1D" w:rsidRPr="00B5707B" w14:paraId="2589E17B" w14:textId="77777777" w:rsidTr="00462FFC">
        <w:trPr>
          <w:trHeight w:val="531"/>
        </w:trPr>
        <w:tc>
          <w:tcPr>
            <w:tcW w:w="2376" w:type="dxa"/>
            <w:vAlign w:val="center"/>
          </w:tcPr>
          <w:p w14:paraId="1FC82864"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SUPERVISOR NAME</w:t>
            </w:r>
          </w:p>
        </w:tc>
        <w:tc>
          <w:tcPr>
            <w:tcW w:w="7092" w:type="dxa"/>
            <w:vAlign w:val="center"/>
          </w:tcPr>
          <w:p w14:paraId="5CC25027" w14:textId="737A7090" w:rsidR="00A82E1D" w:rsidRPr="00696841" w:rsidRDefault="00696841" w:rsidP="00462FFC">
            <w:pPr>
              <w:spacing w:before="40" w:after="0" w:line="240" w:lineRule="auto"/>
              <w:ind w:right="-128"/>
              <w:rPr>
                <w:rFonts w:ascii="Calibri" w:hAnsi="Calibri" w:cs="Calibri"/>
                <w:kern w:val="0"/>
                <w:sz w:val="22"/>
                <w:szCs w:val="22"/>
                <w:lang w:eastAsia="en-IE"/>
              </w:rPr>
            </w:pPr>
            <w:r w:rsidRPr="00696841">
              <w:rPr>
                <w:rFonts w:ascii="Calibri" w:hAnsi="Calibri" w:cs="Calibri"/>
                <w:kern w:val="0"/>
                <w:sz w:val="22"/>
                <w:szCs w:val="22"/>
                <w:lang w:eastAsia="en-IE"/>
              </w:rPr>
              <w:t>Klaus Walter</w:t>
            </w:r>
          </w:p>
        </w:tc>
      </w:tr>
      <w:tr w:rsidR="00A82E1D" w:rsidRPr="00B5707B" w14:paraId="1A492ACE" w14:textId="77777777" w:rsidTr="00462FFC">
        <w:trPr>
          <w:trHeight w:val="531"/>
        </w:trPr>
        <w:tc>
          <w:tcPr>
            <w:tcW w:w="2376" w:type="dxa"/>
            <w:vAlign w:val="center"/>
          </w:tcPr>
          <w:p w14:paraId="359BE215"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WORD COUNT</w:t>
            </w:r>
          </w:p>
        </w:tc>
        <w:tc>
          <w:tcPr>
            <w:tcW w:w="7092" w:type="dxa"/>
            <w:vAlign w:val="center"/>
          </w:tcPr>
          <w:p w14:paraId="383D1486" w14:textId="78ABE433" w:rsidR="00A82E1D" w:rsidRPr="00B5707B" w:rsidRDefault="00F8312A" w:rsidP="00462FFC">
            <w:pPr>
              <w:spacing w:before="40" w:after="0" w:line="240" w:lineRule="auto"/>
              <w:ind w:right="-128"/>
              <w:rPr>
                <w:rFonts w:ascii="Calibri" w:eastAsia="Times New Roman" w:hAnsi="Calibri" w:cs="Calibri"/>
                <w:sz w:val="22"/>
                <w:szCs w:val="22"/>
                <w:lang w:val="en-US"/>
              </w:rPr>
            </w:pPr>
            <w:r>
              <w:rPr>
                <w:rFonts w:ascii="Calibri" w:hAnsi="Calibri" w:cs="Calibri"/>
                <w:kern w:val="0"/>
                <w:sz w:val="22"/>
                <w:szCs w:val="22"/>
                <w:lang w:eastAsia="en-IE"/>
              </w:rPr>
              <w:t>6940</w:t>
            </w:r>
          </w:p>
        </w:tc>
      </w:tr>
      <w:tr w:rsidR="00A82E1D" w:rsidRPr="00B5707B" w14:paraId="14FDDB51" w14:textId="77777777" w:rsidTr="00462FFC">
        <w:trPr>
          <w:trHeight w:val="531"/>
        </w:trPr>
        <w:tc>
          <w:tcPr>
            <w:tcW w:w="2376" w:type="dxa"/>
            <w:vAlign w:val="center"/>
          </w:tcPr>
          <w:p w14:paraId="03FBD750"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DUE DATE</w:t>
            </w:r>
          </w:p>
        </w:tc>
        <w:tc>
          <w:tcPr>
            <w:tcW w:w="7092" w:type="dxa"/>
            <w:vAlign w:val="center"/>
          </w:tcPr>
          <w:p w14:paraId="6F7FCD8F" w14:textId="77777777" w:rsidR="00A82E1D" w:rsidRPr="00B5707B" w:rsidRDefault="00A82E1D" w:rsidP="00462FFC">
            <w:pPr>
              <w:spacing w:line="254" w:lineRule="auto"/>
              <w:rPr>
                <w:rFonts w:ascii="Calibri" w:hAnsi="Calibri" w:cs="Calibri"/>
                <w:color w:val="000000"/>
                <w:sz w:val="22"/>
                <w:szCs w:val="22"/>
                <w:lang w:val="pt-BR"/>
              </w:rPr>
            </w:pPr>
            <w:r w:rsidRPr="00B5707B">
              <w:rPr>
                <w:rFonts w:ascii="Calibri" w:hAnsi="Calibri" w:cs="Calibri"/>
                <w:color w:val="000000"/>
                <w:sz w:val="22"/>
                <w:szCs w:val="22"/>
                <w:lang w:val="pt-BR"/>
              </w:rPr>
              <w:t>12/05/2025</w:t>
            </w:r>
          </w:p>
        </w:tc>
      </w:tr>
      <w:tr w:rsidR="00A82E1D" w:rsidRPr="00B5707B" w14:paraId="5A0B2137" w14:textId="77777777" w:rsidTr="00462FFC">
        <w:trPr>
          <w:trHeight w:val="531"/>
        </w:trPr>
        <w:tc>
          <w:tcPr>
            <w:tcW w:w="2376" w:type="dxa"/>
            <w:vAlign w:val="center"/>
          </w:tcPr>
          <w:p w14:paraId="69D36959" w14:textId="77777777" w:rsidR="00A82E1D" w:rsidRPr="00B5707B" w:rsidRDefault="00A82E1D" w:rsidP="00462FFC">
            <w:pPr>
              <w:spacing w:before="40" w:after="0" w:line="240" w:lineRule="auto"/>
              <w:ind w:right="-128"/>
              <w:rPr>
                <w:rFonts w:ascii="Calibri" w:eastAsia="Times New Roman" w:hAnsi="Calibri" w:cs="Calibri"/>
                <w:sz w:val="22"/>
                <w:szCs w:val="22"/>
                <w:lang w:val="en-US"/>
              </w:rPr>
            </w:pPr>
            <w:r w:rsidRPr="00B5707B">
              <w:rPr>
                <w:rFonts w:ascii="Calibri" w:eastAsia="Times New Roman" w:hAnsi="Calibri" w:cs="Calibri"/>
                <w:b/>
                <w:bCs/>
                <w:sz w:val="22"/>
                <w:szCs w:val="22"/>
                <w:lang w:val="en-US"/>
              </w:rPr>
              <w:t>DATE SUBMITTED</w:t>
            </w:r>
          </w:p>
        </w:tc>
        <w:tc>
          <w:tcPr>
            <w:tcW w:w="7092" w:type="dxa"/>
            <w:vAlign w:val="center"/>
          </w:tcPr>
          <w:p w14:paraId="6E7D5AA3" w14:textId="77777777" w:rsidR="00A82E1D" w:rsidRPr="00B5707B" w:rsidRDefault="00A82E1D" w:rsidP="00462FFC">
            <w:pPr>
              <w:spacing w:after="0" w:line="240" w:lineRule="auto"/>
              <w:ind w:right="-128"/>
              <w:rPr>
                <w:rFonts w:ascii="Calibri" w:eastAsia="Times New Roman" w:hAnsi="Calibri" w:cs="Calibri"/>
                <w:sz w:val="22"/>
                <w:szCs w:val="22"/>
                <w:lang w:val="en-US"/>
              </w:rPr>
            </w:pPr>
            <w:r w:rsidRPr="00B5707B">
              <w:rPr>
                <w:rFonts w:ascii="Calibri" w:hAnsi="Calibri" w:cs="Calibri"/>
                <w:color w:val="000000"/>
                <w:sz w:val="22"/>
                <w:szCs w:val="22"/>
                <w:lang w:val="pt-BR"/>
              </w:rPr>
              <w:t>12/05/2025</w:t>
            </w:r>
          </w:p>
        </w:tc>
      </w:tr>
    </w:tbl>
    <w:p w14:paraId="78061A83" w14:textId="77777777" w:rsidR="00A82E1D" w:rsidRPr="00B5707B" w:rsidRDefault="00A82E1D" w:rsidP="00A82E1D">
      <w:pPr>
        <w:spacing w:before="120" w:after="0" w:line="276" w:lineRule="auto"/>
        <w:ind w:right="-128"/>
        <w:rPr>
          <w:rFonts w:ascii="Calibri" w:eastAsia="Times New Roman" w:hAnsi="Calibri" w:cs="Calibri"/>
          <w:bCs/>
          <w:sz w:val="22"/>
          <w:szCs w:val="22"/>
          <w:lang w:val="en-US"/>
        </w:rPr>
      </w:pPr>
      <w:r w:rsidRPr="00B5707B">
        <w:rPr>
          <w:rFonts w:ascii="Calibri" w:eastAsia="Times New Roman" w:hAnsi="Calibri" w:cs="Calibri"/>
          <w:bCs/>
          <w:sz w:val="22"/>
          <w:szCs w:val="22"/>
          <w:lang w:val="en-US"/>
        </w:rPr>
        <w:tab/>
      </w:r>
    </w:p>
    <w:p w14:paraId="1D340422" w14:textId="77777777" w:rsidR="00A82E1D" w:rsidRPr="00B5707B" w:rsidRDefault="00A82E1D" w:rsidP="00A82E1D">
      <w:pPr>
        <w:spacing w:after="120" w:line="276" w:lineRule="auto"/>
        <w:ind w:right="-128"/>
        <w:contextualSpacing/>
        <w:jc w:val="both"/>
        <w:rPr>
          <w:rFonts w:ascii="Calibri" w:eastAsia="Times New Roman" w:hAnsi="Calibri" w:cs="Calibri"/>
          <w:b/>
          <w:sz w:val="22"/>
          <w:szCs w:val="22"/>
          <w:lang w:val="en-US"/>
        </w:rPr>
      </w:pPr>
    </w:p>
    <w:p w14:paraId="6F8F5F98" w14:textId="77777777" w:rsidR="00A82E1D" w:rsidRPr="00B5707B" w:rsidRDefault="00A82E1D" w:rsidP="00A82E1D">
      <w:pPr>
        <w:spacing w:after="120" w:line="276" w:lineRule="auto"/>
        <w:contextualSpacing/>
        <w:jc w:val="both"/>
        <w:rPr>
          <w:rFonts w:ascii="Calibri" w:eastAsia="Times New Roman" w:hAnsi="Calibri" w:cs="Calibri"/>
          <w:b/>
          <w:sz w:val="22"/>
          <w:szCs w:val="22"/>
          <w:lang w:val="en-US"/>
        </w:rPr>
      </w:pPr>
      <w:r w:rsidRPr="00B5707B">
        <w:rPr>
          <w:rFonts w:ascii="Calibri" w:eastAsia="Times New Roman" w:hAnsi="Calibri" w:cs="Calibri"/>
          <w:b/>
          <w:sz w:val="22"/>
          <w:szCs w:val="22"/>
          <w:lang w:val="en-US"/>
        </w:rPr>
        <w:t>I certify that:</w:t>
      </w:r>
    </w:p>
    <w:p w14:paraId="6A5342DA" w14:textId="77777777" w:rsidR="00A82E1D" w:rsidRPr="00B5707B" w:rsidRDefault="00A82E1D" w:rsidP="00DC756A">
      <w:pPr>
        <w:pStyle w:val="ListParagraph"/>
        <w:numPr>
          <w:ilvl w:val="0"/>
          <w:numId w:val="7"/>
        </w:numPr>
        <w:spacing w:after="40" w:line="276" w:lineRule="auto"/>
        <w:contextualSpacing w:val="0"/>
        <w:jc w:val="both"/>
        <w:rPr>
          <w:rFonts w:ascii="Calibri" w:eastAsia="Times New Roman" w:hAnsi="Calibri" w:cs="Calibri"/>
          <w:b/>
          <w:sz w:val="22"/>
          <w:szCs w:val="22"/>
          <w:lang w:val="en-US"/>
        </w:rPr>
      </w:pPr>
      <w:r w:rsidRPr="00B5707B">
        <w:rPr>
          <w:rFonts w:ascii="Calibri" w:eastAsia="Times New Roman" w:hAnsi="Calibri" w:cs="Calibri"/>
          <w:bCs/>
          <w:sz w:val="22"/>
          <w:szCs w:val="22"/>
          <w:lang w:val="en-US"/>
        </w:rPr>
        <w:t xml:space="preserve">This project report is all my own work, and no part of this report has been copied from another source: </w:t>
      </w:r>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r>
      <w:r>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 xml:space="preserve">Yes </w:t>
      </w:r>
      <w:sdt>
        <w:sdtPr>
          <w:rPr>
            <w:rFonts w:ascii="Calibri" w:eastAsia="Times New Roman" w:hAnsi="Calibri" w:cs="Calibri"/>
            <w:bCs/>
            <w:sz w:val="22"/>
            <w:szCs w:val="22"/>
            <w:lang w:val="en-US"/>
          </w:rPr>
          <w:id w:val="-1469202479"/>
          <w14:checkbox>
            <w14:checked w14:val="1"/>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 xml:space="preserve">No </w:t>
      </w:r>
      <w:sdt>
        <w:sdtPr>
          <w:rPr>
            <w:rFonts w:ascii="Calibri" w:eastAsia="Times New Roman" w:hAnsi="Calibri" w:cs="Calibri"/>
            <w:bCs/>
            <w:sz w:val="22"/>
            <w:szCs w:val="22"/>
            <w:lang w:val="en-US"/>
          </w:rPr>
          <w:id w:val="1151412141"/>
          <w14:checkbox>
            <w14:checked w14:val="0"/>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p>
    <w:p w14:paraId="1738901F" w14:textId="77777777" w:rsidR="00A82E1D" w:rsidRPr="00B5707B" w:rsidRDefault="00A82E1D" w:rsidP="00DC756A">
      <w:pPr>
        <w:pStyle w:val="ListParagraph"/>
        <w:numPr>
          <w:ilvl w:val="0"/>
          <w:numId w:val="7"/>
        </w:numPr>
        <w:spacing w:after="40" w:line="276" w:lineRule="auto"/>
        <w:contextualSpacing w:val="0"/>
        <w:jc w:val="both"/>
        <w:rPr>
          <w:rFonts w:ascii="Calibri" w:eastAsia="Times New Roman" w:hAnsi="Calibri" w:cs="Calibri"/>
          <w:b/>
          <w:sz w:val="22"/>
          <w:szCs w:val="22"/>
          <w:lang w:val="en-US"/>
        </w:rPr>
      </w:pPr>
      <w:r w:rsidRPr="00B5707B">
        <w:rPr>
          <w:rFonts w:ascii="Calibri" w:eastAsia="Times New Roman" w:hAnsi="Calibri" w:cs="Calibri"/>
          <w:bCs/>
          <w:sz w:val="22"/>
          <w:szCs w:val="22"/>
          <w:lang w:val="en-US"/>
        </w:rPr>
        <w:t>I understand that this report may be checked by electronic or other means for plagiarism and/or content created by generative AI and may be transferred and stored in a database for the purposes of data-matching/data-analysis to help detect plagiarism and/or content created by generative AI:</w:t>
      </w:r>
      <w:r>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 xml:space="preserve">Yes </w:t>
      </w:r>
      <w:sdt>
        <w:sdtPr>
          <w:rPr>
            <w:rFonts w:ascii="Calibri" w:eastAsia="Times New Roman" w:hAnsi="Calibri" w:cs="Calibri"/>
            <w:bCs/>
            <w:sz w:val="22"/>
            <w:szCs w:val="22"/>
            <w:lang w:val="en-US"/>
          </w:rPr>
          <w:id w:val="-1250267289"/>
          <w14:checkbox>
            <w14:checked w14:val="1"/>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 xml:space="preserve">No </w:t>
      </w:r>
      <w:sdt>
        <w:sdtPr>
          <w:rPr>
            <w:rFonts w:ascii="Calibri" w:eastAsia="Times New Roman" w:hAnsi="Calibri" w:cs="Calibri"/>
            <w:bCs/>
            <w:sz w:val="22"/>
            <w:szCs w:val="22"/>
            <w:lang w:val="en-US"/>
          </w:rPr>
          <w:id w:val="-2054215975"/>
          <w14:checkbox>
            <w14:checked w14:val="0"/>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p>
    <w:p w14:paraId="6FFDB074" w14:textId="77777777" w:rsidR="00A82E1D" w:rsidRPr="00B5707B" w:rsidRDefault="00A82E1D" w:rsidP="00DC756A">
      <w:pPr>
        <w:pStyle w:val="ListParagraph"/>
        <w:numPr>
          <w:ilvl w:val="0"/>
          <w:numId w:val="7"/>
        </w:numPr>
        <w:spacing w:after="40" w:line="276" w:lineRule="auto"/>
        <w:contextualSpacing w:val="0"/>
        <w:jc w:val="both"/>
        <w:rPr>
          <w:rFonts w:ascii="Calibri" w:eastAsia="Times New Roman" w:hAnsi="Calibri" w:cs="Calibri"/>
          <w:b/>
          <w:sz w:val="22"/>
          <w:szCs w:val="22"/>
          <w:lang w:val="en-US"/>
        </w:rPr>
      </w:pPr>
      <w:r w:rsidRPr="00B5707B">
        <w:rPr>
          <w:rFonts w:ascii="Calibri" w:eastAsia="Times New Roman" w:hAnsi="Calibri" w:cs="Calibri"/>
          <w:bCs/>
          <w:sz w:val="22"/>
          <w:szCs w:val="22"/>
          <w:lang w:val="en-US"/>
        </w:rPr>
        <w:t>This report has not previously been submitted in part or in full for assessment to any other institution:</w:t>
      </w:r>
      <w:r>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 xml:space="preserve">Yes </w:t>
      </w:r>
      <w:sdt>
        <w:sdtPr>
          <w:rPr>
            <w:rFonts w:ascii="Calibri" w:eastAsia="Times New Roman" w:hAnsi="Calibri" w:cs="Calibri"/>
            <w:bCs/>
            <w:sz w:val="22"/>
            <w:szCs w:val="22"/>
            <w:lang w:val="en-US"/>
          </w:rPr>
          <w:id w:val="180089898"/>
          <w14:checkbox>
            <w14:checked w14:val="1"/>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 xml:space="preserve">No </w:t>
      </w:r>
      <w:sdt>
        <w:sdtPr>
          <w:rPr>
            <w:rFonts w:ascii="Calibri" w:eastAsia="Times New Roman" w:hAnsi="Calibri" w:cs="Calibri"/>
            <w:bCs/>
            <w:sz w:val="22"/>
            <w:szCs w:val="22"/>
            <w:lang w:val="en-US"/>
          </w:rPr>
          <w:id w:val="1075717049"/>
          <w14:checkbox>
            <w14:checked w14:val="0"/>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p>
    <w:p w14:paraId="72673F02" w14:textId="77777777" w:rsidR="00A82E1D" w:rsidRPr="00B5707B" w:rsidRDefault="00A82E1D" w:rsidP="00DC756A">
      <w:pPr>
        <w:pStyle w:val="ListParagraph"/>
        <w:numPr>
          <w:ilvl w:val="0"/>
          <w:numId w:val="7"/>
        </w:numPr>
        <w:spacing w:after="40" w:line="276" w:lineRule="auto"/>
        <w:contextualSpacing w:val="0"/>
        <w:jc w:val="both"/>
        <w:rPr>
          <w:rFonts w:ascii="Calibri" w:eastAsia="Times New Roman" w:hAnsi="Calibri" w:cs="Calibri"/>
          <w:b/>
          <w:sz w:val="22"/>
          <w:szCs w:val="22"/>
          <w:lang w:val="en-US"/>
        </w:rPr>
      </w:pPr>
      <w:r w:rsidRPr="00B5707B">
        <w:rPr>
          <w:rFonts w:ascii="Calibri" w:eastAsia="Times New Roman" w:hAnsi="Calibri" w:cs="Calibri"/>
          <w:bCs/>
          <w:sz w:val="22"/>
          <w:szCs w:val="22"/>
          <w:lang w:val="en-US"/>
        </w:rPr>
        <w:t>I consent to the inclusion of my report in the publicly accessible (open access) electronic database maintained by the library:</w:t>
      </w:r>
    </w:p>
    <w:p w14:paraId="7DE92D14" w14:textId="77777777" w:rsidR="00A82E1D" w:rsidRPr="00B5707B" w:rsidRDefault="00A82E1D" w:rsidP="00A82E1D">
      <w:pPr>
        <w:spacing w:after="40" w:line="276" w:lineRule="auto"/>
        <w:jc w:val="both"/>
        <w:rPr>
          <w:rFonts w:ascii="Calibri" w:eastAsia="Times New Roman" w:hAnsi="Calibri" w:cs="Calibri"/>
          <w:bCs/>
          <w:sz w:val="22"/>
          <w:szCs w:val="22"/>
          <w:lang w:val="en-US"/>
        </w:rPr>
      </w:pPr>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r>
      <w:r>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 xml:space="preserve">Yes </w:t>
      </w:r>
      <w:sdt>
        <w:sdtPr>
          <w:rPr>
            <w:rFonts w:ascii="Calibri" w:eastAsia="Times New Roman" w:hAnsi="Calibri" w:cs="Calibri"/>
            <w:bCs/>
            <w:sz w:val="22"/>
            <w:szCs w:val="22"/>
            <w:lang w:val="en-US"/>
          </w:rPr>
          <w:id w:val="2049178688"/>
          <w14:checkbox>
            <w14:checked w14:val="1"/>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No</w:t>
      </w:r>
      <w:sdt>
        <w:sdtPr>
          <w:rPr>
            <w:rFonts w:ascii="Calibri" w:eastAsia="Times New Roman" w:hAnsi="Calibri" w:cs="Calibri"/>
            <w:bCs/>
            <w:sz w:val="22"/>
            <w:szCs w:val="22"/>
            <w:lang w:val="en-US"/>
          </w:rPr>
          <w:id w:val="-712120392"/>
          <w14:checkbox>
            <w14:checked w14:val="0"/>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p>
    <w:p w14:paraId="7573541F" w14:textId="77777777" w:rsidR="00A82E1D" w:rsidRPr="00B5707B" w:rsidRDefault="00A82E1D" w:rsidP="00DC756A">
      <w:pPr>
        <w:pStyle w:val="ListParagraph"/>
        <w:numPr>
          <w:ilvl w:val="0"/>
          <w:numId w:val="7"/>
        </w:numPr>
        <w:spacing w:after="40" w:line="276" w:lineRule="auto"/>
        <w:contextualSpacing w:val="0"/>
        <w:jc w:val="both"/>
        <w:rPr>
          <w:rFonts w:ascii="Calibri" w:eastAsia="Times New Roman" w:hAnsi="Calibri" w:cs="Calibri"/>
          <w:iCs/>
          <w:sz w:val="22"/>
          <w:szCs w:val="22"/>
          <w:lang w:val="en-US"/>
        </w:rPr>
      </w:pPr>
      <w:r w:rsidRPr="00B5707B">
        <w:rPr>
          <w:rFonts w:ascii="Calibri" w:eastAsia="Times New Roman" w:hAnsi="Calibri" w:cs="Calibri"/>
          <w:iCs/>
          <w:sz w:val="22"/>
          <w:szCs w:val="22"/>
          <w:lang w:val="en-US"/>
        </w:rPr>
        <w:t xml:space="preserve">I have emailed a back-up copy of this report to </w:t>
      </w:r>
      <w:hyperlink r:id="rId9" w:history="1">
        <w:r w:rsidRPr="00B5707B">
          <w:rPr>
            <w:rStyle w:val="Hyperlink"/>
            <w:rFonts w:ascii="Calibri" w:eastAsia="Times New Roman" w:hAnsi="Calibri" w:cs="Calibri"/>
            <w:iCs/>
            <w:sz w:val="22"/>
            <w:szCs w:val="22"/>
            <w:lang w:val="en-US"/>
          </w:rPr>
          <w:t>locker@independentcollege.ie</w:t>
        </w:r>
      </w:hyperlink>
      <w:r w:rsidRPr="00B5707B">
        <w:rPr>
          <w:rFonts w:ascii="Calibri" w:eastAsia="Times New Roman" w:hAnsi="Calibri" w:cs="Calibri"/>
          <w:iCs/>
          <w:sz w:val="22"/>
          <w:szCs w:val="22"/>
          <w:lang w:val="en-US"/>
        </w:rPr>
        <w:t>:</w:t>
      </w:r>
    </w:p>
    <w:p w14:paraId="646F0CD7" w14:textId="77777777" w:rsidR="00A82E1D" w:rsidRPr="00B5707B" w:rsidRDefault="00A82E1D" w:rsidP="00A82E1D">
      <w:pPr>
        <w:pStyle w:val="ListParagraph"/>
        <w:spacing w:after="40" w:line="276" w:lineRule="auto"/>
        <w:ind w:left="2160" w:firstLine="720"/>
        <w:contextualSpacing w:val="0"/>
        <w:jc w:val="both"/>
        <w:rPr>
          <w:rFonts w:ascii="Calibri" w:eastAsia="Times New Roman" w:hAnsi="Calibri" w:cs="Calibri"/>
          <w:bCs/>
          <w:sz w:val="22"/>
          <w:szCs w:val="22"/>
          <w:lang w:val="en-US"/>
        </w:rPr>
      </w:pPr>
      <w:r w:rsidRPr="00B5707B">
        <w:rPr>
          <w:rFonts w:ascii="Calibri" w:eastAsia="Times New Roman" w:hAnsi="Calibri" w:cs="Calibri"/>
          <w:bCs/>
          <w:sz w:val="22"/>
          <w:szCs w:val="22"/>
          <w:lang w:val="en-US"/>
        </w:rPr>
        <w:t xml:space="preserve">Yes </w:t>
      </w:r>
      <w:sdt>
        <w:sdtPr>
          <w:rPr>
            <w:rFonts w:ascii="Calibri" w:eastAsia="Times New Roman" w:hAnsi="Calibri" w:cs="Calibri"/>
            <w:bCs/>
            <w:sz w:val="22"/>
            <w:szCs w:val="22"/>
            <w:lang w:val="en-US"/>
          </w:rPr>
          <w:id w:val="1757317157"/>
          <w14:checkbox>
            <w14:checked w14:val="1"/>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r w:rsidRPr="00B5707B">
        <w:rPr>
          <w:rFonts w:ascii="Calibri" w:eastAsia="Times New Roman" w:hAnsi="Calibri" w:cs="Calibri"/>
          <w:bCs/>
          <w:sz w:val="22"/>
          <w:szCs w:val="22"/>
          <w:lang w:val="en-US"/>
        </w:rPr>
        <w:tab/>
      </w:r>
      <w:r w:rsidRPr="00B5707B">
        <w:rPr>
          <w:rFonts w:ascii="Calibri" w:eastAsia="Times New Roman" w:hAnsi="Calibri" w:cs="Calibri"/>
          <w:bCs/>
          <w:sz w:val="22"/>
          <w:szCs w:val="22"/>
          <w:lang w:val="en-US"/>
        </w:rPr>
        <w:tab/>
        <w:t xml:space="preserve">No </w:t>
      </w:r>
      <w:sdt>
        <w:sdtPr>
          <w:rPr>
            <w:rFonts w:ascii="Calibri" w:eastAsia="Times New Roman" w:hAnsi="Calibri" w:cs="Calibri"/>
            <w:bCs/>
            <w:sz w:val="22"/>
            <w:szCs w:val="22"/>
            <w:lang w:val="en-US"/>
          </w:rPr>
          <w:id w:val="924079667"/>
          <w14:checkbox>
            <w14:checked w14:val="0"/>
            <w14:checkedState w14:val="2612" w14:font="MS Gothic"/>
            <w14:uncheckedState w14:val="2610" w14:font="MS Gothic"/>
          </w14:checkbox>
        </w:sdtPr>
        <w:sdtEndPr/>
        <w:sdtContent>
          <w:r w:rsidRPr="00B5707B">
            <w:rPr>
              <w:rFonts w:ascii="MS Gothic" w:eastAsia="MS Gothic" w:hAnsi="MS Gothic" w:cs="Calibri" w:hint="eastAsia"/>
              <w:bCs/>
              <w:sz w:val="22"/>
              <w:szCs w:val="22"/>
              <w:lang w:val="en-US"/>
            </w:rPr>
            <w:t>☐</w:t>
          </w:r>
        </w:sdtContent>
      </w:sdt>
    </w:p>
    <w:p w14:paraId="134C7D62" w14:textId="77777777" w:rsidR="00A82E1D" w:rsidRPr="00B5707B" w:rsidRDefault="00A82E1D" w:rsidP="00A82E1D">
      <w:pPr>
        <w:spacing w:after="0" w:line="276" w:lineRule="auto"/>
        <w:contextualSpacing/>
        <w:jc w:val="both"/>
        <w:rPr>
          <w:rFonts w:ascii="Calibri" w:eastAsia="Times New Roman" w:hAnsi="Calibri" w:cs="Calibri"/>
          <w:i/>
          <w:sz w:val="22"/>
          <w:szCs w:val="22"/>
          <w:lang w:val="en-US"/>
        </w:rPr>
      </w:pPr>
    </w:p>
    <w:p w14:paraId="7872D3F1" w14:textId="4E65CCFE" w:rsidR="00A82E1D" w:rsidRPr="00B5707B" w:rsidRDefault="00B4162B" w:rsidP="00A82E1D">
      <w:pPr>
        <w:spacing w:after="0" w:line="276" w:lineRule="auto"/>
        <w:contextualSpacing/>
        <w:jc w:val="both"/>
        <w:rPr>
          <w:rFonts w:ascii="Calibri" w:eastAsia="Times New Roman" w:hAnsi="Calibri" w:cs="Calibri"/>
          <w:i/>
          <w:sz w:val="22"/>
          <w:szCs w:val="22"/>
          <w:lang w:val="en-US"/>
        </w:rPr>
      </w:pPr>
      <w:r>
        <w:rPr>
          <w:noProof/>
        </w:rPr>
        <w:lastRenderedPageBreak/>
        <w:drawing>
          <wp:anchor distT="0" distB="0" distL="114300" distR="114300" simplePos="0" relativeHeight="251658247" behindDoc="0" locked="0" layoutInCell="1" allowOverlap="1" wp14:anchorId="7E851CDC" wp14:editId="51E108BF">
            <wp:simplePos x="0" y="0"/>
            <wp:positionH relativeFrom="column">
              <wp:posOffset>829946</wp:posOffset>
            </wp:positionH>
            <wp:positionV relativeFrom="paragraph">
              <wp:posOffset>340360</wp:posOffset>
            </wp:positionV>
            <wp:extent cx="1501140" cy="500380"/>
            <wp:effectExtent l="0" t="0" r="3810" b="0"/>
            <wp:wrapNone/>
            <wp:docPr id="83668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81710" name=""/>
                    <pic:cNvPicPr/>
                  </pic:nvPicPr>
                  <pic:blipFill>
                    <a:blip r:embed="rId10"/>
                    <a:stretch>
                      <a:fillRect/>
                    </a:stretch>
                  </pic:blipFill>
                  <pic:spPr>
                    <a:xfrm>
                      <a:off x="0" y="0"/>
                      <a:ext cx="1502017" cy="500672"/>
                    </a:xfrm>
                    <a:prstGeom prst="rect">
                      <a:avLst/>
                    </a:prstGeom>
                  </pic:spPr>
                </pic:pic>
              </a:graphicData>
            </a:graphic>
            <wp14:sizeRelH relativeFrom="margin">
              <wp14:pctWidth>0</wp14:pctWidth>
            </wp14:sizeRelH>
            <wp14:sizeRelV relativeFrom="margin">
              <wp14:pctHeight>0</wp14:pctHeight>
            </wp14:sizeRelV>
          </wp:anchor>
        </w:drawing>
      </w:r>
      <w:r w:rsidR="00A82E1D" w:rsidRPr="00B5707B">
        <w:rPr>
          <w:rFonts w:ascii="Calibri" w:eastAsia="Times New Roman" w:hAnsi="Calibri" w:cs="Calibri"/>
          <w:i/>
          <w:sz w:val="22"/>
          <w:szCs w:val="22"/>
          <w:lang w:val="en-US"/>
        </w:rPr>
        <w:t>(Note that if no check boxes are selected, this Project will be regarded as NOT properly submitted, and may be subject to a late submission penalty)</w:t>
      </w:r>
    </w:p>
    <w:p w14:paraId="6839BF5B" w14:textId="77777777" w:rsidR="00A82E1D" w:rsidRPr="00B5707B" w:rsidRDefault="00A82E1D" w:rsidP="00A82E1D">
      <w:pPr>
        <w:spacing w:after="0" w:line="240" w:lineRule="auto"/>
        <w:contextualSpacing/>
        <w:jc w:val="both"/>
        <w:rPr>
          <w:rFonts w:ascii="Calibri" w:eastAsia="Times New Roman" w:hAnsi="Calibri" w:cs="Calibri"/>
          <w:iCs/>
          <w:sz w:val="22"/>
          <w:szCs w:val="22"/>
          <w:lang w:val="en-US"/>
        </w:rPr>
      </w:pPr>
    </w:p>
    <w:p w14:paraId="0A6EFB2D" w14:textId="5EBB3179" w:rsidR="00A82E1D" w:rsidRPr="00B5707B" w:rsidRDefault="00A82E1D" w:rsidP="00A82E1D">
      <w:pPr>
        <w:spacing w:after="200" w:line="276" w:lineRule="auto"/>
        <w:rPr>
          <w:rFonts w:ascii="Calibri" w:eastAsia="Times New Roman" w:hAnsi="Calibri" w:cs="Calibri"/>
          <w:bCs/>
          <w:sz w:val="22"/>
          <w:szCs w:val="22"/>
          <w:lang w:val="en-US"/>
        </w:rPr>
      </w:pPr>
      <w:r w:rsidRPr="00B5707B">
        <w:rPr>
          <w:rFonts w:ascii="Calibri" w:eastAsia="Times New Roman" w:hAnsi="Calibri" w:cs="Calibri"/>
          <w:b/>
          <w:sz w:val="22"/>
          <w:szCs w:val="22"/>
          <w:lang w:val="en-US"/>
        </w:rPr>
        <w:t>Name:</w:t>
      </w:r>
      <w:r w:rsidRPr="00B5707B">
        <w:rPr>
          <w:rFonts w:ascii="Calibri" w:eastAsia="Times New Roman" w:hAnsi="Calibri" w:cs="Calibri"/>
          <w:b/>
          <w:sz w:val="22"/>
          <w:szCs w:val="22"/>
          <w:lang w:val="en-US"/>
        </w:rPr>
        <w:tab/>
        <w:t xml:space="preserve"> ______________________________</w:t>
      </w:r>
    </w:p>
    <w:p w14:paraId="5EA69D26" w14:textId="7B987B40" w:rsidR="00A82E1D" w:rsidRPr="00B5707B" w:rsidRDefault="00A82E1D" w:rsidP="00A82E1D">
      <w:pPr>
        <w:spacing w:before="120" w:after="200" w:line="276" w:lineRule="auto"/>
        <w:rPr>
          <w:rFonts w:ascii="Calibri" w:eastAsia="Times New Roman" w:hAnsi="Calibri" w:cs="Calibri"/>
          <w:b/>
          <w:sz w:val="22"/>
          <w:szCs w:val="22"/>
          <w:lang w:val="en-US"/>
        </w:rPr>
      </w:pPr>
      <w:r w:rsidRPr="00B5707B">
        <w:rPr>
          <w:rFonts w:ascii="Calibri" w:eastAsia="Times New Roman" w:hAnsi="Calibri" w:cs="Calibri"/>
          <w:b/>
          <w:sz w:val="22"/>
          <w:szCs w:val="22"/>
          <w:lang w:val="en-US"/>
        </w:rPr>
        <w:t>Date:</w:t>
      </w:r>
      <w:r w:rsidRPr="00B5707B">
        <w:rPr>
          <w:rFonts w:ascii="Calibri" w:eastAsia="Times New Roman" w:hAnsi="Calibri" w:cs="Calibri"/>
          <w:b/>
          <w:sz w:val="22"/>
          <w:szCs w:val="22"/>
          <w:lang w:val="en-US"/>
        </w:rPr>
        <w:tab/>
        <w:t xml:space="preserve"> </w:t>
      </w:r>
      <w:r w:rsidR="00964673">
        <w:rPr>
          <w:rFonts w:ascii="Calibri" w:eastAsia="Times New Roman" w:hAnsi="Calibri" w:cs="Calibri"/>
          <w:b/>
          <w:sz w:val="22"/>
          <w:szCs w:val="22"/>
          <w:lang w:val="en-US"/>
        </w:rPr>
        <w:t>_______</w:t>
      </w:r>
      <w:r w:rsidR="00964673" w:rsidRPr="00964673">
        <w:rPr>
          <w:rFonts w:ascii="Calibri" w:eastAsia="Times New Roman" w:hAnsi="Calibri" w:cs="Calibri"/>
          <w:b/>
          <w:sz w:val="22"/>
          <w:szCs w:val="22"/>
          <w:u w:val="single"/>
          <w:lang w:val="en-US"/>
        </w:rPr>
        <w:t>12/05/2025</w:t>
      </w:r>
      <w:r w:rsidRPr="00B5707B">
        <w:rPr>
          <w:rFonts w:ascii="Calibri" w:eastAsia="Times New Roman" w:hAnsi="Calibri" w:cs="Calibri"/>
          <w:b/>
          <w:sz w:val="22"/>
          <w:szCs w:val="22"/>
          <w:lang w:val="en-US"/>
        </w:rPr>
        <w:t>_____________</w:t>
      </w:r>
    </w:p>
    <w:p w14:paraId="38E7B6A9" w14:textId="77777777" w:rsidR="00A82E1D" w:rsidRPr="00B5707B" w:rsidRDefault="00A82E1D" w:rsidP="00A82E1D">
      <w:pPr>
        <w:spacing w:before="120" w:after="120" w:line="276" w:lineRule="auto"/>
        <w:ind w:right="-128"/>
        <w:rPr>
          <w:rFonts w:ascii="Calibri" w:eastAsia="Times New Roman" w:hAnsi="Calibri" w:cs="Calibri"/>
          <w:bCs/>
          <w:sz w:val="22"/>
          <w:szCs w:val="22"/>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6"/>
      </w:tblGrid>
      <w:tr w:rsidR="00A82E1D" w:rsidRPr="00B5707B" w14:paraId="31B85873" w14:textId="77777777" w:rsidTr="00462FFC">
        <w:trPr>
          <w:trHeight w:val="2686"/>
        </w:trPr>
        <w:tc>
          <w:tcPr>
            <w:tcW w:w="9124" w:type="dxa"/>
          </w:tcPr>
          <w:p w14:paraId="2C5754E7" w14:textId="77777777" w:rsidR="00A82E1D" w:rsidRPr="00B5707B" w:rsidRDefault="00A82E1D" w:rsidP="00462FFC">
            <w:pPr>
              <w:spacing w:before="120" w:after="0" w:line="276" w:lineRule="auto"/>
              <w:ind w:right="-128"/>
              <w:jc w:val="both"/>
              <w:rPr>
                <w:rFonts w:ascii="Calibri" w:eastAsia="Times New Roman" w:hAnsi="Calibri" w:cs="Calibri"/>
                <w:sz w:val="22"/>
                <w:szCs w:val="22"/>
                <w:lang w:val="en-US"/>
              </w:rPr>
            </w:pPr>
            <w:r w:rsidRPr="00B5707B">
              <w:rPr>
                <w:rFonts w:ascii="Calibri" w:eastAsia="Times New Roman" w:hAnsi="Calibri" w:cs="Calibri"/>
                <w:sz w:val="22"/>
                <w:szCs w:val="22"/>
                <w:lang w:val="en-US"/>
              </w:rPr>
              <w:t>For the report to count as a valid submission, the student must provide:</w:t>
            </w:r>
          </w:p>
          <w:p w14:paraId="2D60DDCA" w14:textId="77777777" w:rsidR="00A82E1D" w:rsidRPr="00B5707B" w:rsidRDefault="00A82E1D" w:rsidP="00462FFC">
            <w:pPr>
              <w:spacing w:before="120" w:after="0" w:line="276" w:lineRule="auto"/>
              <w:ind w:right="-128"/>
              <w:jc w:val="both"/>
              <w:rPr>
                <w:rFonts w:ascii="Calibri" w:eastAsia="Times New Roman" w:hAnsi="Calibri" w:cs="Calibri"/>
                <w:sz w:val="22"/>
                <w:szCs w:val="22"/>
                <w:lang w:val="en-US"/>
              </w:rPr>
            </w:pPr>
            <w:r w:rsidRPr="00B5707B">
              <w:rPr>
                <w:rFonts w:ascii="Calibri" w:eastAsia="Times New Roman" w:hAnsi="Calibri" w:cs="Calibri"/>
                <w:b/>
                <w:bCs/>
                <w:sz w:val="22"/>
                <w:szCs w:val="22"/>
                <w:lang w:val="en-US"/>
              </w:rPr>
              <w:t>1 electronic copy via Moodle</w:t>
            </w:r>
            <w:r w:rsidRPr="00B5707B">
              <w:rPr>
                <w:rFonts w:ascii="Calibri" w:eastAsia="Times New Roman" w:hAnsi="Calibri" w:cs="Calibri"/>
                <w:sz w:val="22"/>
                <w:szCs w:val="22"/>
                <w:lang w:val="en-US"/>
              </w:rPr>
              <w:t xml:space="preserve">. There is no requirement for a hard </w:t>
            </w:r>
            <w:proofErr w:type="gramStart"/>
            <w:r w:rsidRPr="00B5707B">
              <w:rPr>
                <w:rFonts w:ascii="Calibri" w:eastAsia="Times New Roman" w:hAnsi="Calibri" w:cs="Calibri"/>
                <w:sz w:val="22"/>
                <w:szCs w:val="22"/>
                <w:lang w:val="en-US"/>
              </w:rPr>
              <w:t>copy .</w:t>
            </w:r>
            <w:proofErr w:type="gramEnd"/>
            <w:r w:rsidRPr="00B5707B">
              <w:rPr>
                <w:rFonts w:ascii="Calibri" w:eastAsia="Times New Roman" w:hAnsi="Calibri" w:cs="Calibri"/>
                <w:sz w:val="22"/>
                <w:szCs w:val="22"/>
                <w:lang w:val="en-US"/>
              </w:rPr>
              <w:t xml:space="preserve"> </w:t>
            </w:r>
          </w:p>
          <w:p w14:paraId="782946E0" w14:textId="77777777" w:rsidR="00A82E1D" w:rsidRPr="00B5707B" w:rsidRDefault="00A82E1D" w:rsidP="00462FFC">
            <w:pPr>
              <w:spacing w:after="0" w:line="276" w:lineRule="auto"/>
              <w:ind w:right="-128"/>
              <w:jc w:val="both"/>
              <w:rPr>
                <w:rFonts w:ascii="Calibri" w:eastAsia="Times New Roman" w:hAnsi="Calibri" w:cs="Calibri"/>
                <w:sz w:val="22"/>
                <w:szCs w:val="22"/>
                <w:lang w:val="en-US"/>
              </w:rPr>
            </w:pPr>
          </w:p>
          <w:p w14:paraId="6290FDED" w14:textId="77777777" w:rsidR="00A82E1D" w:rsidRPr="00B5707B" w:rsidRDefault="00A82E1D" w:rsidP="00462FFC">
            <w:pPr>
              <w:spacing w:after="0" w:line="276" w:lineRule="auto"/>
              <w:ind w:right="-128"/>
              <w:jc w:val="both"/>
              <w:rPr>
                <w:rFonts w:ascii="Calibri" w:eastAsia="Times New Roman" w:hAnsi="Calibri" w:cs="Calibri"/>
                <w:b/>
                <w:bCs/>
                <w:sz w:val="22"/>
                <w:szCs w:val="22"/>
                <w:lang w:val="en-US"/>
              </w:rPr>
            </w:pPr>
            <w:r w:rsidRPr="00B5707B">
              <w:rPr>
                <w:rFonts w:ascii="Calibri" w:eastAsia="Times New Roman" w:hAnsi="Calibri" w:cs="Calibri"/>
                <w:sz w:val="22"/>
                <w:szCs w:val="22"/>
                <w:lang w:val="en-US"/>
              </w:rPr>
              <w:t xml:space="preserve">Evidence of the Primary Research MUST be included in the appendix of the report. That includes a copy of questionnaires, interview schedules, or observation diaries. One interview transcript should be included as a full transcript and a summary of all other interviews must be kept as a backup by the student.  See template on Moodle for what should be included in all aspects of the report. </w:t>
            </w:r>
            <w:r w:rsidRPr="00B5707B">
              <w:rPr>
                <w:rFonts w:ascii="Calibri" w:eastAsia="Times New Roman" w:hAnsi="Calibri" w:cs="Calibri"/>
                <w:b/>
                <w:bCs/>
                <w:sz w:val="22"/>
                <w:szCs w:val="22"/>
                <w:lang w:val="en-US"/>
              </w:rPr>
              <w:t xml:space="preserve">All data must be </w:t>
            </w:r>
            <w:proofErr w:type="spellStart"/>
            <w:r w:rsidRPr="00B5707B">
              <w:rPr>
                <w:rFonts w:ascii="Calibri" w:eastAsia="Times New Roman" w:hAnsi="Calibri" w:cs="Calibri"/>
                <w:b/>
                <w:bCs/>
                <w:sz w:val="22"/>
                <w:szCs w:val="22"/>
                <w:lang w:val="en-US"/>
              </w:rPr>
              <w:t>anonymised</w:t>
            </w:r>
            <w:proofErr w:type="spellEnd"/>
            <w:r w:rsidRPr="00B5707B">
              <w:rPr>
                <w:rFonts w:ascii="Calibri" w:eastAsia="Times New Roman" w:hAnsi="Calibri" w:cs="Calibri"/>
                <w:b/>
                <w:bCs/>
                <w:sz w:val="22"/>
                <w:szCs w:val="22"/>
                <w:lang w:val="en-US"/>
              </w:rPr>
              <w:t>.</w:t>
            </w:r>
          </w:p>
          <w:p w14:paraId="6F6A655B" w14:textId="77777777" w:rsidR="00A82E1D" w:rsidRPr="00B5707B" w:rsidRDefault="00A82E1D" w:rsidP="00462FFC">
            <w:pPr>
              <w:spacing w:after="0" w:line="276" w:lineRule="auto"/>
              <w:ind w:right="-128"/>
              <w:jc w:val="both"/>
              <w:rPr>
                <w:rFonts w:ascii="Calibri" w:eastAsia="Times New Roman" w:hAnsi="Calibri" w:cs="Calibri"/>
                <w:b/>
                <w:bCs/>
                <w:sz w:val="22"/>
                <w:szCs w:val="22"/>
                <w:lang w:val="en-US"/>
              </w:rPr>
            </w:pPr>
          </w:p>
          <w:p w14:paraId="5FBF425A" w14:textId="77777777" w:rsidR="00A82E1D" w:rsidRPr="00B5707B" w:rsidRDefault="00A82E1D" w:rsidP="00462FFC">
            <w:pPr>
              <w:spacing w:after="0" w:line="276" w:lineRule="auto"/>
              <w:ind w:right="-128"/>
              <w:jc w:val="both"/>
              <w:rPr>
                <w:rFonts w:ascii="Calibri" w:eastAsia="Times New Roman" w:hAnsi="Calibri" w:cs="Calibri"/>
                <w:sz w:val="22"/>
                <w:szCs w:val="22"/>
                <w:lang w:val="en-US"/>
              </w:rPr>
            </w:pPr>
            <w:r w:rsidRPr="00B5707B">
              <w:rPr>
                <w:rFonts w:ascii="Calibri" w:eastAsia="Times New Roman" w:hAnsi="Calibri" w:cs="Calibri"/>
                <w:sz w:val="22"/>
                <w:szCs w:val="22"/>
                <w:lang w:val="en-US"/>
              </w:rPr>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47615EEC" w14:textId="77777777" w:rsidR="00A82E1D" w:rsidRPr="00B5707B" w:rsidRDefault="00A82E1D" w:rsidP="00462FFC">
            <w:pPr>
              <w:spacing w:after="0" w:line="276" w:lineRule="auto"/>
              <w:ind w:right="-128"/>
              <w:jc w:val="both"/>
              <w:rPr>
                <w:rFonts w:ascii="Calibri" w:eastAsia="Times New Roman" w:hAnsi="Calibri" w:cs="Calibri"/>
                <w:sz w:val="22"/>
                <w:szCs w:val="22"/>
                <w:lang w:val="en-US"/>
              </w:rPr>
            </w:pPr>
          </w:p>
          <w:p w14:paraId="7D83509B" w14:textId="77777777" w:rsidR="00A82E1D" w:rsidRPr="00B5707B" w:rsidRDefault="00A82E1D" w:rsidP="00462FFC">
            <w:pPr>
              <w:spacing w:after="200" w:line="276" w:lineRule="auto"/>
              <w:ind w:right="-128"/>
              <w:rPr>
                <w:rFonts w:ascii="Calibri" w:eastAsia="Times New Roman" w:hAnsi="Calibri" w:cs="Calibri"/>
                <w:sz w:val="22"/>
                <w:szCs w:val="22"/>
                <w:lang w:val="en-US"/>
              </w:rPr>
            </w:pPr>
            <w:r w:rsidRPr="00B5707B">
              <w:rPr>
                <w:rFonts w:ascii="Calibri" w:eastAsia="Times New Roman" w:hAnsi="Calibri" w:cs="Calibri"/>
                <w:sz w:val="22"/>
                <w:szCs w:val="22"/>
                <w:lang w:val="en-US"/>
              </w:rPr>
              <w:t>Harvard Referencing shall apply.</w:t>
            </w:r>
          </w:p>
        </w:tc>
      </w:tr>
    </w:tbl>
    <w:p w14:paraId="0825FD49" w14:textId="77777777" w:rsidR="00A82E1D" w:rsidRDefault="00A82E1D" w:rsidP="00A82E1D">
      <w:pPr>
        <w:ind w:right="155"/>
        <w:jc w:val="center"/>
        <w:rPr>
          <w:b/>
          <w:bCs/>
          <w:sz w:val="22"/>
          <w:szCs w:val="22"/>
        </w:rPr>
      </w:pPr>
    </w:p>
    <w:p w14:paraId="34729444" w14:textId="77777777" w:rsidR="00A82E1D" w:rsidRDefault="00A82E1D" w:rsidP="00A82E1D">
      <w:pPr>
        <w:rPr>
          <w:b/>
          <w:bCs/>
          <w:sz w:val="22"/>
          <w:szCs w:val="22"/>
        </w:rPr>
      </w:pPr>
      <w:r>
        <w:rPr>
          <w:b/>
          <w:bCs/>
          <w:sz w:val="22"/>
          <w:szCs w:val="22"/>
        </w:rPr>
        <w:br w:type="page"/>
      </w:r>
    </w:p>
    <w:p w14:paraId="2AAEB7C4" w14:textId="77777777" w:rsidR="00A82E1D" w:rsidRPr="00B5707B" w:rsidRDefault="00A82E1D" w:rsidP="00A82E1D">
      <w:pPr>
        <w:spacing w:line="240" w:lineRule="auto"/>
        <w:jc w:val="center"/>
        <w:rPr>
          <w:rFonts w:ascii="Calibri" w:hAnsi="Calibri" w:cs="Calibri"/>
          <w:kern w:val="0"/>
          <w:sz w:val="22"/>
          <w:szCs w:val="22"/>
          <w:lang w:eastAsia="en-IE"/>
        </w:rPr>
      </w:pPr>
      <w:r w:rsidRPr="00B5707B">
        <w:rPr>
          <w:rFonts w:ascii="Calibri" w:eastAsia="Calibri" w:hAnsi="Calibri" w:cs="Times New Roman"/>
          <w:noProof/>
          <w:sz w:val="22"/>
          <w:szCs w:val="22"/>
          <w:lang w:val="en-US"/>
        </w:rPr>
        <w:lastRenderedPageBreak/>
        <w:drawing>
          <wp:inline distT="0" distB="0" distL="0" distR="0" wp14:anchorId="4C7E02F2" wp14:editId="1943D25C">
            <wp:extent cx="1393722" cy="568116"/>
            <wp:effectExtent l="0" t="0" r="0" b="381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7190" cy="581758"/>
                    </a:xfrm>
                    <a:prstGeom prst="rect">
                      <a:avLst/>
                    </a:prstGeom>
                    <a:noFill/>
                  </pic:spPr>
                </pic:pic>
              </a:graphicData>
            </a:graphic>
          </wp:inline>
        </w:drawing>
      </w:r>
    </w:p>
    <w:p w14:paraId="0BCCA37D" w14:textId="77777777" w:rsidR="00A82E1D" w:rsidRDefault="00A82E1D" w:rsidP="00A82E1D">
      <w:pPr>
        <w:spacing w:after="0" w:line="240" w:lineRule="auto"/>
        <w:jc w:val="center"/>
        <w:rPr>
          <w:rFonts w:ascii="Calibri" w:hAnsi="Calibri" w:cs="Calibri"/>
          <w:kern w:val="0"/>
          <w:sz w:val="22"/>
          <w:szCs w:val="22"/>
          <w:lang w:eastAsia="en-IE"/>
        </w:rPr>
      </w:pPr>
      <w:r w:rsidRPr="00B5707B">
        <w:rPr>
          <w:rFonts w:ascii="Calibri" w:hAnsi="Calibri" w:cs="Calibri"/>
          <w:kern w:val="0"/>
          <w:sz w:val="22"/>
          <w:szCs w:val="22"/>
          <w:lang w:eastAsia="en-IE"/>
        </w:rPr>
        <w:t>Independent College</w:t>
      </w:r>
    </w:p>
    <w:p w14:paraId="44A89840" w14:textId="77777777" w:rsidR="00A82E1D" w:rsidRPr="00B5707B" w:rsidRDefault="00A82E1D" w:rsidP="00A82E1D">
      <w:pPr>
        <w:spacing w:after="0" w:line="240" w:lineRule="auto"/>
        <w:jc w:val="center"/>
        <w:rPr>
          <w:rFonts w:ascii="Calibri" w:hAnsi="Calibri" w:cs="Calibri"/>
          <w:kern w:val="0"/>
          <w:sz w:val="22"/>
          <w:szCs w:val="22"/>
          <w:lang w:eastAsia="en-IE"/>
        </w:rPr>
      </w:pPr>
      <w:r w:rsidRPr="00B5707B">
        <w:rPr>
          <w:rFonts w:ascii="Calibri" w:hAnsi="Calibri" w:cs="Calibri"/>
          <w:kern w:val="0"/>
          <w:sz w:val="22"/>
          <w:szCs w:val="22"/>
          <w:lang w:eastAsia="en-IE"/>
        </w:rPr>
        <w:t>BA (Hons) in International Business.</w:t>
      </w:r>
    </w:p>
    <w:p w14:paraId="12E59EAD" w14:textId="77777777" w:rsidR="00A82E1D" w:rsidRPr="00B5707B" w:rsidRDefault="00A82E1D" w:rsidP="00A82E1D">
      <w:pPr>
        <w:spacing w:line="360" w:lineRule="auto"/>
        <w:jc w:val="center"/>
        <w:rPr>
          <w:b/>
          <w:bCs/>
          <w:sz w:val="22"/>
          <w:szCs w:val="22"/>
        </w:rPr>
      </w:pPr>
    </w:p>
    <w:p w14:paraId="0E051B02" w14:textId="77777777" w:rsidR="00A82E1D" w:rsidRPr="00B5707B" w:rsidRDefault="00A82E1D" w:rsidP="00A82E1D">
      <w:pPr>
        <w:spacing w:line="360" w:lineRule="auto"/>
        <w:jc w:val="center"/>
        <w:rPr>
          <w:b/>
          <w:bCs/>
          <w:sz w:val="22"/>
          <w:szCs w:val="22"/>
        </w:rPr>
      </w:pPr>
    </w:p>
    <w:p w14:paraId="74E9CC21" w14:textId="77777777" w:rsidR="00A82E1D" w:rsidRDefault="00A82E1D" w:rsidP="00A82E1D">
      <w:pPr>
        <w:spacing w:line="360" w:lineRule="auto"/>
        <w:jc w:val="center"/>
        <w:rPr>
          <w:b/>
          <w:bCs/>
          <w:sz w:val="22"/>
          <w:szCs w:val="22"/>
        </w:rPr>
      </w:pPr>
    </w:p>
    <w:p w14:paraId="4848F4DD" w14:textId="77777777" w:rsidR="00A82E1D" w:rsidRPr="00B5707B" w:rsidRDefault="00A82E1D" w:rsidP="00A82E1D">
      <w:pPr>
        <w:spacing w:line="360" w:lineRule="auto"/>
        <w:jc w:val="center"/>
        <w:rPr>
          <w:b/>
          <w:bCs/>
          <w:sz w:val="22"/>
          <w:szCs w:val="22"/>
        </w:rPr>
      </w:pPr>
    </w:p>
    <w:p w14:paraId="31E6AB43" w14:textId="77777777" w:rsidR="00A82E1D" w:rsidRPr="00B5707B" w:rsidRDefault="00A82E1D" w:rsidP="00A82E1D">
      <w:pPr>
        <w:spacing w:line="360" w:lineRule="auto"/>
        <w:jc w:val="center"/>
        <w:rPr>
          <w:b/>
          <w:bCs/>
          <w:sz w:val="22"/>
          <w:szCs w:val="22"/>
        </w:rPr>
      </w:pPr>
    </w:p>
    <w:p w14:paraId="7944EF2B" w14:textId="77777777" w:rsidR="00A82E1D" w:rsidRPr="00B5707B" w:rsidRDefault="00A82E1D" w:rsidP="00A82E1D">
      <w:pPr>
        <w:spacing w:line="360" w:lineRule="auto"/>
        <w:jc w:val="center"/>
        <w:rPr>
          <w:b/>
          <w:bCs/>
          <w:sz w:val="22"/>
          <w:szCs w:val="22"/>
        </w:rPr>
      </w:pPr>
    </w:p>
    <w:p w14:paraId="64984FE9" w14:textId="77777777" w:rsidR="00A82E1D" w:rsidRPr="00B5707B" w:rsidRDefault="00A82E1D" w:rsidP="00A82E1D">
      <w:pPr>
        <w:spacing w:line="240" w:lineRule="auto"/>
        <w:jc w:val="center"/>
        <w:rPr>
          <w:b/>
          <w:bCs/>
          <w:sz w:val="22"/>
          <w:szCs w:val="22"/>
        </w:rPr>
      </w:pPr>
      <w:r w:rsidRPr="00BA344E">
        <w:rPr>
          <w:b/>
          <w:bCs/>
          <w:sz w:val="22"/>
          <w:szCs w:val="22"/>
        </w:rPr>
        <w:t>Exploring the Impact of Remote Work on Productivity and Well-Being: Challenges, Opportunities, and Strategic Insights</w:t>
      </w:r>
    </w:p>
    <w:p w14:paraId="423E9142" w14:textId="77777777" w:rsidR="00A82E1D" w:rsidRPr="00B5707B" w:rsidRDefault="00A82E1D" w:rsidP="00A82E1D">
      <w:pPr>
        <w:spacing w:line="360" w:lineRule="auto"/>
        <w:jc w:val="center"/>
        <w:rPr>
          <w:sz w:val="22"/>
          <w:szCs w:val="22"/>
        </w:rPr>
      </w:pPr>
    </w:p>
    <w:p w14:paraId="7557753A" w14:textId="77777777" w:rsidR="00A82E1D" w:rsidRPr="00B5707B" w:rsidRDefault="00A82E1D" w:rsidP="00A82E1D">
      <w:pPr>
        <w:spacing w:line="360" w:lineRule="auto"/>
        <w:jc w:val="center"/>
        <w:rPr>
          <w:rFonts w:ascii="Calibri" w:hAnsi="Calibri" w:cs="Calibri"/>
          <w:sz w:val="22"/>
          <w:szCs w:val="22"/>
        </w:rPr>
      </w:pPr>
      <w:r w:rsidRPr="00B5707B">
        <w:rPr>
          <w:rFonts w:ascii="Calibri" w:hAnsi="Calibri" w:cs="Calibri"/>
          <w:sz w:val="22"/>
          <w:szCs w:val="22"/>
        </w:rPr>
        <w:t>Remo Weslley Campos Macêdo</w:t>
      </w:r>
    </w:p>
    <w:p w14:paraId="3739339F" w14:textId="77777777" w:rsidR="00A82E1D" w:rsidRDefault="00A82E1D" w:rsidP="00A82E1D">
      <w:pPr>
        <w:spacing w:line="360" w:lineRule="auto"/>
        <w:jc w:val="center"/>
        <w:rPr>
          <w:sz w:val="22"/>
          <w:szCs w:val="22"/>
        </w:rPr>
      </w:pPr>
    </w:p>
    <w:p w14:paraId="287E36DA" w14:textId="77777777" w:rsidR="00A82E1D" w:rsidRDefault="00A82E1D" w:rsidP="00A82E1D">
      <w:pPr>
        <w:spacing w:line="360" w:lineRule="auto"/>
        <w:jc w:val="center"/>
        <w:rPr>
          <w:sz w:val="22"/>
          <w:szCs w:val="22"/>
        </w:rPr>
      </w:pPr>
    </w:p>
    <w:p w14:paraId="0D0B05BE" w14:textId="77777777" w:rsidR="00A82E1D" w:rsidRPr="00B5707B" w:rsidRDefault="00A82E1D" w:rsidP="00A82E1D">
      <w:pPr>
        <w:spacing w:line="360" w:lineRule="auto"/>
        <w:jc w:val="center"/>
        <w:rPr>
          <w:sz w:val="22"/>
          <w:szCs w:val="22"/>
        </w:rPr>
      </w:pPr>
    </w:p>
    <w:p w14:paraId="7AE7F481" w14:textId="77777777" w:rsidR="00A82E1D" w:rsidRPr="00B5707B" w:rsidRDefault="00A82E1D" w:rsidP="00A82E1D">
      <w:pPr>
        <w:spacing w:line="360" w:lineRule="auto"/>
        <w:ind w:left="5670"/>
        <w:jc w:val="both"/>
        <w:rPr>
          <w:rFonts w:ascii="Calibri" w:hAnsi="Calibri" w:cs="Calibri"/>
          <w:sz w:val="22"/>
          <w:szCs w:val="22"/>
        </w:rPr>
      </w:pPr>
      <w:r>
        <w:rPr>
          <w:rFonts w:ascii="Calibri" w:hAnsi="Calibri" w:cs="Calibri"/>
          <w:sz w:val="22"/>
          <w:szCs w:val="22"/>
        </w:rPr>
        <w:t>Final Applied P</w:t>
      </w:r>
      <w:r w:rsidRPr="00B5707B">
        <w:rPr>
          <w:rFonts w:ascii="Calibri" w:hAnsi="Calibri" w:cs="Calibri"/>
          <w:sz w:val="22"/>
          <w:szCs w:val="22"/>
        </w:rPr>
        <w:t>roject</w:t>
      </w:r>
      <w:r>
        <w:rPr>
          <w:rFonts w:ascii="Calibri" w:hAnsi="Calibri" w:cs="Calibri"/>
          <w:sz w:val="22"/>
          <w:szCs w:val="22"/>
        </w:rPr>
        <w:t xml:space="preserve"> Dissertation</w:t>
      </w:r>
      <w:r w:rsidRPr="00B5707B">
        <w:rPr>
          <w:rFonts w:ascii="Calibri" w:hAnsi="Calibri" w:cs="Calibri"/>
          <w:sz w:val="22"/>
          <w:szCs w:val="22"/>
        </w:rPr>
        <w:t xml:space="preserve"> presented as a requirement for the completion of the BA (Hons) in International Business.</w:t>
      </w:r>
    </w:p>
    <w:p w14:paraId="2F9BF8B1" w14:textId="77777777" w:rsidR="00A82E1D" w:rsidRDefault="00A82E1D" w:rsidP="00A82E1D">
      <w:pPr>
        <w:spacing w:line="360" w:lineRule="auto"/>
        <w:jc w:val="center"/>
        <w:rPr>
          <w:sz w:val="22"/>
          <w:szCs w:val="22"/>
        </w:rPr>
      </w:pPr>
    </w:p>
    <w:p w14:paraId="0DA073A6" w14:textId="77777777" w:rsidR="00A82E1D" w:rsidRPr="00B5707B" w:rsidRDefault="00A82E1D" w:rsidP="00A82E1D">
      <w:pPr>
        <w:spacing w:line="360" w:lineRule="auto"/>
        <w:jc w:val="center"/>
        <w:rPr>
          <w:sz w:val="22"/>
          <w:szCs w:val="22"/>
        </w:rPr>
      </w:pPr>
    </w:p>
    <w:p w14:paraId="5F815682" w14:textId="77777777" w:rsidR="00A82E1D" w:rsidRPr="00B5707B" w:rsidRDefault="00A82E1D" w:rsidP="00A82E1D">
      <w:pPr>
        <w:spacing w:line="360" w:lineRule="auto"/>
        <w:jc w:val="center"/>
        <w:rPr>
          <w:sz w:val="22"/>
          <w:szCs w:val="22"/>
        </w:rPr>
      </w:pPr>
    </w:p>
    <w:p w14:paraId="7FE0A3B2" w14:textId="77777777" w:rsidR="00A82E1D" w:rsidRPr="00B5707B" w:rsidRDefault="00A82E1D" w:rsidP="00A82E1D">
      <w:pPr>
        <w:spacing w:line="360" w:lineRule="auto"/>
        <w:jc w:val="center"/>
        <w:rPr>
          <w:sz w:val="22"/>
          <w:szCs w:val="22"/>
        </w:rPr>
      </w:pPr>
      <w:r w:rsidRPr="00B5707B">
        <w:rPr>
          <w:sz w:val="22"/>
          <w:szCs w:val="22"/>
        </w:rPr>
        <w:t>Dublin, Ireland</w:t>
      </w:r>
    </w:p>
    <w:p w14:paraId="321D71D3" w14:textId="6CC85D87" w:rsidR="00A82E1D" w:rsidRDefault="00A82E1D" w:rsidP="00A82E1D">
      <w:pPr>
        <w:spacing w:line="360" w:lineRule="auto"/>
        <w:jc w:val="center"/>
        <w:rPr>
          <w:sz w:val="22"/>
          <w:szCs w:val="22"/>
        </w:rPr>
      </w:pPr>
      <w:r w:rsidRPr="00B5707B">
        <w:rPr>
          <w:sz w:val="22"/>
          <w:szCs w:val="22"/>
        </w:rPr>
        <w:t>2025</w:t>
      </w:r>
    </w:p>
    <w:p w14:paraId="4F4369FB" w14:textId="56CB4138" w:rsidR="00D57C64" w:rsidRDefault="00A82E1D" w:rsidP="0085428F">
      <w:pPr>
        <w:jc w:val="center"/>
        <w:rPr>
          <w:sz w:val="22"/>
          <w:szCs w:val="22"/>
        </w:rPr>
      </w:pPr>
      <w:r>
        <w:rPr>
          <w:sz w:val="22"/>
          <w:szCs w:val="22"/>
        </w:rPr>
        <w:br w:type="page"/>
      </w:r>
      <w:r w:rsidR="00D57C64" w:rsidRPr="00D57C64">
        <w:rPr>
          <w:b/>
          <w:bCs/>
          <w:sz w:val="22"/>
          <w:szCs w:val="22"/>
        </w:rPr>
        <w:lastRenderedPageBreak/>
        <w:t>Acknowledgements</w:t>
      </w:r>
    </w:p>
    <w:p w14:paraId="36B3DAFE" w14:textId="024A3DB2" w:rsidR="00D57C64" w:rsidRDefault="00D57C64" w:rsidP="00D57C64">
      <w:pPr>
        <w:spacing w:line="360" w:lineRule="auto"/>
        <w:ind w:firstLine="142"/>
        <w:jc w:val="both"/>
        <w:rPr>
          <w:sz w:val="22"/>
          <w:szCs w:val="22"/>
        </w:rPr>
      </w:pPr>
      <w:r w:rsidRPr="00D57C64">
        <w:rPr>
          <w:sz w:val="22"/>
          <w:szCs w:val="22"/>
        </w:rPr>
        <w:t>I would like to express my sincere gratitude to everyone who supported and encouraged me throughout the development of this final project. It is a privilege to seize the moment and recognize those whose contribution, whether as an intent or an accident, has made the task possible.</w:t>
      </w:r>
    </w:p>
    <w:p w14:paraId="71E9AB51" w14:textId="09F9460D" w:rsidR="00D57C64" w:rsidRPr="003841A5" w:rsidRDefault="00D57C64" w:rsidP="003841A5">
      <w:pPr>
        <w:spacing w:line="360" w:lineRule="auto"/>
        <w:ind w:firstLine="142"/>
        <w:jc w:val="both"/>
        <w:rPr>
          <w:b/>
          <w:bCs/>
          <w:sz w:val="22"/>
          <w:szCs w:val="22"/>
        </w:rPr>
      </w:pPr>
      <w:r w:rsidRPr="00D57C64">
        <w:rPr>
          <w:sz w:val="22"/>
          <w:szCs w:val="22"/>
        </w:rPr>
        <w:t>Above all, I want to express my sincerest gratitude to my supervisor,</w:t>
      </w:r>
      <w:r>
        <w:rPr>
          <w:sz w:val="22"/>
          <w:szCs w:val="22"/>
        </w:rPr>
        <w:t xml:space="preserve"> </w:t>
      </w:r>
      <w:r w:rsidR="003841A5" w:rsidRPr="003841A5">
        <w:rPr>
          <w:sz w:val="22"/>
          <w:szCs w:val="22"/>
        </w:rPr>
        <w:t>Klaus Walter</w:t>
      </w:r>
      <w:r w:rsidRPr="00D57C64">
        <w:rPr>
          <w:sz w:val="22"/>
          <w:szCs w:val="22"/>
        </w:rPr>
        <w:t>, whose patience, unselfish guidance, and support have been most worthwhile to me in the research. Your helpful criticism led me to think more, prompted me to be more precise in my thinking, and challenged me to work more than I could ever think of. I am truly grateful for your time and effort spent in making me a researcher.".</w:t>
      </w:r>
    </w:p>
    <w:p w14:paraId="01D94FA7" w14:textId="2FD394E2" w:rsidR="00D57C64" w:rsidRDefault="00D57C64" w:rsidP="00D57C64">
      <w:pPr>
        <w:spacing w:line="360" w:lineRule="auto"/>
        <w:ind w:firstLine="142"/>
        <w:jc w:val="both"/>
        <w:rPr>
          <w:sz w:val="22"/>
          <w:szCs w:val="22"/>
        </w:rPr>
      </w:pPr>
      <w:r w:rsidRPr="00D57C64">
        <w:rPr>
          <w:sz w:val="22"/>
          <w:szCs w:val="22"/>
        </w:rPr>
        <w:t xml:space="preserve">I also wish to thank the teaching and academic staff at </w:t>
      </w:r>
      <w:r>
        <w:rPr>
          <w:sz w:val="22"/>
          <w:szCs w:val="22"/>
        </w:rPr>
        <w:t>Independent College</w:t>
      </w:r>
      <w:r w:rsidRPr="00D57C64">
        <w:rPr>
          <w:sz w:val="22"/>
          <w:szCs w:val="22"/>
        </w:rPr>
        <w:t xml:space="preserve"> for their work, dedication and passion for scholarship whose impact was shared collectively on my intellectual growth. Your willingness to help and enthusiasm for scholarship created in your environment made the experience not only possible but rewarding.</w:t>
      </w:r>
    </w:p>
    <w:p w14:paraId="0346FC5C" w14:textId="77777777" w:rsidR="00D57C64" w:rsidRDefault="00D57C64" w:rsidP="00D57C64">
      <w:pPr>
        <w:spacing w:line="360" w:lineRule="auto"/>
        <w:ind w:firstLine="142"/>
        <w:jc w:val="both"/>
        <w:rPr>
          <w:sz w:val="22"/>
          <w:szCs w:val="22"/>
        </w:rPr>
      </w:pPr>
      <w:r w:rsidRPr="00D57C64">
        <w:rPr>
          <w:sz w:val="22"/>
          <w:szCs w:val="22"/>
        </w:rPr>
        <w:t>To the volunteers, every single one of whom so graciously gave their time and their history in the survey and interviews, I am in debt. Your voices brought this research alive and gave it meaning, and your generosity is what brought this study to its richness.</w:t>
      </w:r>
    </w:p>
    <w:p w14:paraId="4816F4D0" w14:textId="77777777" w:rsidR="00D57C64" w:rsidRDefault="00D57C64" w:rsidP="00D57C64">
      <w:pPr>
        <w:spacing w:line="360" w:lineRule="auto"/>
        <w:ind w:firstLine="142"/>
        <w:jc w:val="both"/>
        <w:rPr>
          <w:sz w:val="22"/>
          <w:szCs w:val="22"/>
        </w:rPr>
      </w:pPr>
      <w:r w:rsidRPr="00D57C64">
        <w:rPr>
          <w:sz w:val="22"/>
          <w:szCs w:val="22"/>
        </w:rPr>
        <w:t xml:space="preserve">To my family — thanks is not enough. Your consistent support, encouragement, and trust in me have been the constants that surround me. To my parents, who taught me the disciplines of study and persistence, and to my siblings, who with patience and good </w:t>
      </w:r>
      <w:proofErr w:type="spellStart"/>
      <w:r w:rsidRPr="00D57C64">
        <w:rPr>
          <w:sz w:val="22"/>
          <w:szCs w:val="22"/>
        </w:rPr>
        <w:t>humor</w:t>
      </w:r>
      <w:proofErr w:type="spellEnd"/>
      <w:r w:rsidRPr="00D57C64">
        <w:rPr>
          <w:sz w:val="22"/>
          <w:szCs w:val="22"/>
        </w:rPr>
        <w:t xml:space="preserve"> fell in line behind me, I am in a lasting debt. Your words, presence, and unseen strength inspired me more than I can express.</w:t>
      </w:r>
    </w:p>
    <w:p w14:paraId="0E869137" w14:textId="2CEDA797" w:rsidR="00D57C64" w:rsidRDefault="00D57C64" w:rsidP="00D57C64">
      <w:pPr>
        <w:spacing w:line="360" w:lineRule="auto"/>
        <w:ind w:firstLine="142"/>
        <w:jc w:val="both"/>
        <w:rPr>
          <w:sz w:val="22"/>
          <w:szCs w:val="22"/>
        </w:rPr>
      </w:pPr>
      <w:r w:rsidRPr="00D57C64">
        <w:rPr>
          <w:sz w:val="22"/>
          <w:szCs w:val="22"/>
        </w:rPr>
        <w:t>To my dearest friends</w:t>
      </w:r>
      <w:r>
        <w:rPr>
          <w:sz w:val="22"/>
          <w:szCs w:val="22"/>
        </w:rPr>
        <w:t>, in special to my best friend from Brazil</w:t>
      </w:r>
      <w:r w:rsidRPr="00D57C64">
        <w:rPr>
          <w:sz w:val="22"/>
          <w:szCs w:val="22"/>
        </w:rPr>
        <w:t>, thank you for the wakeful nights, the harsh criticism, the laughs, and the unbreakable encouragement when I needed it the most. You grounded me, told me to let go, and never lost track of reminding me to put it all in perspective. I am truly lucky to have had individuals who care to share the experience with me.</w:t>
      </w:r>
    </w:p>
    <w:p w14:paraId="016F7E66" w14:textId="77777777" w:rsidR="00D57C64" w:rsidRDefault="00D57C64" w:rsidP="00D57C64">
      <w:pPr>
        <w:spacing w:line="360" w:lineRule="auto"/>
        <w:ind w:firstLine="142"/>
        <w:jc w:val="both"/>
        <w:rPr>
          <w:sz w:val="22"/>
          <w:szCs w:val="22"/>
        </w:rPr>
      </w:pPr>
      <w:r w:rsidRPr="00D57C64">
        <w:rPr>
          <w:sz w:val="22"/>
          <w:szCs w:val="22"/>
        </w:rPr>
        <w:t>A huge thank you to all of you who believed in this project from the beginning — your faith in what I could accomplish pushed me to work on something I'm so passionate about. You showed me that research isn't merely analysis, but also empathy, relevance, and impact.</w:t>
      </w:r>
    </w:p>
    <w:p w14:paraId="10D199F3" w14:textId="77777777" w:rsidR="00D57C64" w:rsidRDefault="00D57C64" w:rsidP="00D57C64">
      <w:pPr>
        <w:spacing w:line="360" w:lineRule="auto"/>
        <w:ind w:firstLine="142"/>
        <w:jc w:val="both"/>
        <w:rPr>
          <w:sz w:val="22"/>
          <w:szCs w:val="22"/>
        </w:rPr>
      </w:pPr>
      <w:r w:rsidRPr="00D57C64">
        <w:rPr>
          <w:sz w:val="22"/>
          <w:szCs w:val="22"/>
        </w:rPr>
        <w:lastRenderedPageBreak/>
        <w:t xml:space="preserve">Finally, I thank those moments of silence and difficulty, which educated me in toughness, and the daily achievements </w:t>
      </w:r>
      <w:proofErr w:type="spellStart"/>
      <w:r w:rsidRPr="00D57C64">
        <w:rPr>
          <w:sz w:val="22"/>
          <w:szCs w:val="22"/>
        </w:rPr>
        <w:t>en</w:t>
      </w:r>
      <w:proofErr w:type="spellEnd"/>
      <w:r w:rsidRPr="00D57C64">
        <w:rPr>
          <w:sz w:val="22"/>
          <w:szCs w:val="22"/>
        </w:rPr>
        <w:t xml:space="preserve"> route, which educated me on the excitement of discovery. The project is more than a cerebral exercise, but a self-exercise — an integration of learning, discovery, and significance.</w:t>
      </w:r>
    </w:p>
    <w:p w14:paraId="6A098234" w14:textId="540BA710" w:rsidR="00D57C64" w:rsidRDefault="00D57C64" w:rsidP="00D57C64">
      <w:pPr>
        <w:spacing w:line="360" w:lineRule="auto"/>
        <w:ind w:firstLine="142"/>
        <w:jc w:val="both"/>
        <w:rPr>
          <w:sz w:val="22"/>
          <w:szCs w:val="22"/>
        </w:rPr>
      </w:pPr>
      <w:r w:rsidRPr="00D57C64">
        <w:rPr>
          <w:sz w:val="22"/>
          <w:szCs w:val="22"/>
        </w:rPr>
        <w:t>To all who, big or small, came along with me on the way: thank you.</w:t>
      </w:r>
    </w:p>
    <w:p w14:paraId="6AA77044" w14:textId="77777777" w:rsidR="00D57C64" w:rsidRDefault="00D57C64">
      <w:pPr>
        <w:rPr>
          <w:sz w:val="22"/>
          <w:szCs w:val="22"/>
        </w:rPr>
      </w:pPr>
      <w:r>
        <w:rPr>
          <w:sz w:val="22"/>
          <w:szCs w:val="22"/>
        </w:rPr>
        <w:br w:type="page"/>
      </w:r>
    </w:p>
    <w:p w14:paraId="65A4B9DD" w14:textId="77777777" w:rsidR="00534F2F" w:rsidRPr="00533C34" w:rsidRDefault="00534F2F" w:rsidP="00534F2F">
      <w:pPr>
        <w:jc w:val="center"/>
        <w:rPr>
          <w:b/>
          <w:bCs/>
          <w:sz w:val="22"/>
          <w:szCs w:val="22"/>
        </w:rPr>
      </w:pPr>
      <w:r w:rsidRPr="00BA344E">
        <w:rPr>
          <w:b/>
          <w:bCs/>
          <w:sz w:val="22"/>
          <w:szCs w:val="22"/>
        </w:rPr>
        <w:lastRenderedPageBreak/>
        <w:t>ABSTRACT</w:t>
      </w:r>
    </w:p>
    <w:p w14:paraId="7B7B33F0" w14:textId="77777777" w:rsidR="00534F2F" w:rsidRDefault="00534F2F" w:rsidP="00534F2F">
      <w:pPr>
        <w:spacing w:line="360" w:lineRule="auto"/>
        <w:ind w:firstLine="142"/>
        <w:jc w:val="both"/>
        <w:rPr>
          <w:sz w:val="22"/>
          <w:szCs w:val="22"/>
        </w:rPr>
      </w:pPr>
      <w:r w:rsidRPr="00F62DB9">
        <w:rPr>
          <w:sz w:val="22"/>
          <w:szCs w:val="22"/>
        </w:rPr>
        <w:t>The global trend towards teleworking is among the most significant developments in the contemporary labour market. Triggered by the COVID-19 pandemic and driven by technological advancements, teleworking has evolved at a breathtaking pace from an emergency response during the crisis to a medium- and long-term strategic option for business and employees alike. This dissertation investigates the multifaceted impact of remote work on two critical aspects of organisational life: productivity and employee well-being. Grounded in the context of ongoing debates about the future of work, the research critically explores both the opportunities and challenges brought about by this paradigm shift.</w:t>
      </w:r>
    </w:p>
    <w:p w14:paraId="40848A87" w14:textId="77777777" w:rsidR="00534F2F" w:rsidRDefault="00534F2F" w:rsidP="00534F2F">
      <w:pPr>
        <w:spacing w:line="360" w:lineRule="auto"/>
        <w:ind w:firstLine="142"/>
        <w:jc w:val="both"/>
        <w:rPr>
          <w:sz w:val="22"/>
          <w:szCs w:val="22"/>
        </w:rPr>
      </w:pPr>
      <w:r w:rsidRPr="00F62DB9">
        <w:rPr>
          <w:sz w:val="22"/>
          <w:szCs w:val="22"/>
        </w:rPr>
        <w:t>The study employs a mixed-methods approach, combining a comprehensive literature review with primary data gathered through a bespoke survey of 43 professionals across a range of sectors. The survey was designed to assess employees' experiences with remote work in terms of autonomy, work-life balance, digital infrastructure, interpersonal communication, and organisational support. Both quantitative and qualitative insights were analysed to generate a nuanced understanding of how remote work arrangements affect job performance and mental health outcomes.</w:t>
      </w:r>
    </w:p>
    <w:p w14:paraId="37C33F20" w14:textId="77777777" w:rsidR="00534F2F" w:rsidRDefault="00534F2F" w:rsidP="00534F2F">
      <w:pPr>
        <w:spacing w:line="360" w:lineRule="auto"/>
        <w:ind w:firstLine="142"/>
        <w:jc w:val="both"/>
        <w:rPr>
          <w:sz w:val="22"/>
          <w:szCs w:val="22"/>
        </w:rPr>
      </w:pPr>
      <w:r w:rsidRPr="00F62DB9">
        <w:rPr>
          <w:sz w:val="22"/>
          <w:szCs w:val="22"/>
        </w:rPr>
        <w:t>Findings from the research suggest that remote work, when implemented strategically, can enhance employee productivity by offering greater flexibility, fewer workplace distractions, and more personalised work environments. Participants also mentioned benefits such as increased time spent with family, reduced commuting stress, and enhanced job satisfaction. At the same time, however, the study finds substantial risks, most prominently regarding social isolation, technology fatigue, lack of managerial control, and difficulty maintaining work-life boundaries.</w:t>
      </w:r>
    </w:p>
    <w:p w14:paraId="58597F8C" w14:textId="77777777" w:rsidR="00534F2F" w:rsidRDefault="00534F2F" w:rsidP="00534F2F">
      <w:pPr>
        <w:spacing w:line="360" w:lineRule="auto"/>
        <w:ind w:firstLine="142"/>
        <w:jc w:val="both"/>
        <w:rPr>
          <w:sz w:val="22"/>
          <w:szCs w:val="22"/>
        </w:rPr>
      </w:pPr>
      <w:r w:rsidRPr="00F62DB9">
        <w:rPr>
          <w:sz w:val="22"/>
          <w:szCs w:val="22"/>
        </w:rPr>
        <w:t>The thesis introduces new information on how off-site working arrangements can be maximized based on a productivity and employee satisfaction balance approach. It also informs the contribution of open communication systems, situational management styles, and investment system support for technology support and worker support systems. It further appeals for organisations to consider individual differences in remote work adaptability when developing future workplace policies.</w:t>
      </w:r>
    </w:p>
    <w:p w14:paraId="7C7EFE4A" w14:textId="77777777" w:rsidR="00534F2F" w:rsidRDefault="00534F2F" w:rsidP="00534F2F">
      <w:pPr>
        <w:spacing w:line="360" w:lineRule="auto"/>
        <w:ind w:firstLine="142"/>
        <w:jc w:val="both"/>
        <w:rPr>
          <w:sz w:val="22"/>
          <w:szCs w:val="22"/>
        </w:rPr>
      </w:pPr>
      <w:r w:rsidRPr="00F62DB9">
        <w:rPr>
          <w:sz w:val="22"/>
          <w:szCs w:val="22"/>
        </w:rPr>
        <w:t xml:space="preserve">In conclusion, this study provides a comprehensive framework for understanding the evolving nature of remote work, drawing on empirical evidence to offer practical recommendations for </w:t>
      </w:r>
      <w:r w:rsidRPr="00F62DB9">
        <w:rPr>
          <w:sz w:val="22"/>
          <w:szCs w:val="22"/>
        </w:rPr>
        <w:lastRenderedPageBreak/>
        <w:t>businesses seeking to navigate this new normal. The findings are particularly relevant for human resource professionals, organisational leaders, policymakers, and scholars interested in the intersection of technology, work, and well-being in the 21st-century knowledge economy.</w:t>
      </w:r>
    </w:p>
    <w:p w14:paraId="2EEE5452" w14:textId="77777777" w:rsidR="00534F2F" w:rsidRDefault="00534F2F" w:rsidP="00534F2F">
      <w:pPr>
        <w:spacing w:line="360" w:lineRule="auto"/>
        <w:jc w:val="center"/>
        <w:rPr>
          <w:sz w:val="22"/>
          <w:szCs w:val="22"/>
        </w:rPr>
      </w:pPr>
      <w:r w:rsidRPr="00A82E1D">
        <w:rPr>
          <w:b/>
          <w:bCs/>
          <w:sz w:val="22"/>
          <w:szCs w:val="22"/>
        </w:rPr>
        <w:t>Keywords</w:t>
      </w:r>
      <w:r w:rsidRPr="00A82E1D">
        <w:rPr>
          <w:sz w:val="22"/>
          <w:szCs w:val="22"/>
        </w:rPr>
        <w:t>: Remote Work, Productivity, Well-Being, Technology Sector, Work-Life Balance</w:t>
      </w:r>
    </w:p>
    <w:p w14:paraId="792CA5DE" w14:textId="77777777" w:rsidR="00A82E1D" w:rsidRDefault="00A82E1D" w:rsidP="00A82E1D">
      <w:pPr>
        <w:spacing w:line="360" w:lineRule="auto"/>
        <w:jc w:val="center"/>
        <w:rPr>
          <w:sz w:val="22"/>
          <w:szCs w:val="22"/>
        </w:rPr>
        <w:sectPr w:rsidR="00A82E1D" w:rsidSect="00A82E1D">
          <w:headerReference w:type="default" r:id="rId11"/>
          <w:footerReference w:type="default" r:id="rId12"/>
          <w:pgSz w:w="11920" w:h="16850"/>
          <w:pgMar w:top="1420" w:right="1417" w:bottom="2552" w:left="1417" w:header="720" w:footer="720" w:gutter="0"/>
          <w:cols w:space="720"/>
          <w:docGrid w:linePitch="326"/>
        </w:sectPr>
      </w:pPr>
    </w:p>
    <w:p w14:paraId="397A65F3" w14:textId="77777777" w:rsidR="00A82E1D" w:rsidRPr="00BA344E" w:rsidRDefault="00A82E1D" w:rsidP="00A82E1D">
      <w:pPr>
        <w:spacing w:line="360" w:lineRule="auto"/>
        <w:rPr>
          <w:sz w:val="22"/>
          <w:szCs w:val="22"/>
        </w:rPr>
      </w:pPr>
      <w:r w:rsidRPr="00BA344E">
        <w:rPr>
          <w:b/>
          <w:bCs/>
          <w:sz w:val="22"/>
          <w:szCs w:val="22"/>
        </w:rPr>
        <w:lastRenderedPageBreak/>
        <w:t>TABLE OF CONTENTS</w:t>
      </w:r>
    </w:p>
    <w:p w14:paraId="27A5EFF3" w14:textId="77777777" w:rsidR="00A82E1D" w:rsidRPr="001317A5" w:rsidRDefault="00A82E1D" w:rsidP="00A82E1D">
      <w:pPr>
        <w:spacing w:line="360" w:lineRule="auto"/>
        <w:rPr>
          <w:sz w:val="22"/>
          <w:szCs w:val="22"/>
        </w:rPr>
      </w:pPr>
      <w:r w:rsidRPr="001317A5">
        <w:rPr>
          <w:b/>
          <w:bCs/>
          <w:sz w:val="22"/>
          <w:szCs w:val="22"/>
        </w:rPr>
        <w:t>Table of Contents</w:t>
      </w:r>
    </w:p>
    <w:p w14:paraId="23F2FA7F" w14:textId="587F941B"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1: Introduction</w:t>
      </w:r>
      <w:r w:rsidR="00E731D4">
        <w:rPr>
          <w:b/>
          <w:bCs/>
          <w:sz w:val="22"/>
          <w:szCs w:val="22"/>
        </w:rPr>
        <w:tab/>
      </w:r>
      <w:r w:rsidR="00DC756A">
        <w:rPr>
          <w:b/>
          <w:bCs/>
          <w:sz w:val="22"/>
          <w:szCs w:val="22"/>
        </w:rPr>
        <w:t>8</w:t>
      </w:r>
      <w:r w:rsidRPr="001317A5">
        <w:rPr>
          <w:sz w:val="22"/>
          <w:szCs w:val="22"/>
        </w:rPr>
        <w:br/>
      </w:r>
      <w:r w:rsidRPr="001317A5">
        <w:rPr>
          <w:sz w:val="22"/>
          <w:szCs w:val="22"/>
        </w:rPr>
        <w:t> </w:t>
      </w:r>
      <w:r w:rsidRPr="001317A5">
        <w:rPr>
          <w:sz w:val="22"/>
          <w:szCs w:val="22"/>
        </w:rPr>
        <w:t>1.1 Background of the Study</w:t>
      </w:r>
      <w:r w:rsidR="00E731D4">
        <w:rPr>
          <w:sz w:val="22"/>
          <w:szCs w:val="22"/>
        </w:rPr>
        <w:tab/>
      </w:r>
      <w:r w:rsidR="00DC756A">
        <w:rPr>
          <w:sz w:val="22"/>
          <w:szCs w:val="22"/>
        </w:rPr>
        <w:t>8</w:t>
      </w:r>
      <w:r w:rsidRPr="001317A5">
        <w:rPr>
          <w:sz w:val="22"/>
          <w:szCs w:val="22"/>
        </w:rPr>
        <w:br/>
      </w:r>
      <w:r w:rsidRPr="001317A5">
        <w:rPr>
          <w:sz w:val="22"/>
          <w:szCs w:val="22"/>
        </w:rPr>
        <w:t> </w:t>
      </w:r>
      <w:r w:rsidRPr="001317A5">
        <w:rPr>
          <w:sz w:val="22"/>
          <w:szCs w:val="22"/>
        </w:rPr>
        <w:t>1.2 Rationale and Significance</w:t>
      </w:r>
      <w:r w:rsidR="00E731D4">
        <w:rPr>
          <w:sz w:val="22"/>
          <w:szCs w:val="22"/>
        </w:rPr>
        <w:tab/>
      </w:r>
      <w:r w:rsidR="00DC756A">
        <w:rPr>
          <w:sz w:val="22"/>
          <w:szCs w:val="22"/>
        </w:rPr>
        <w:t>9</w:t>
      </w:r>
      <w:r w:rsidRPr="001317A5">
        <w:rPr>
          <w:sz w:val="22"/>
          <w:szCs w:val="22"/>
        </w:rPr>
        <w:br/>
      </w:r>
      <w:r w:rsidRPr="001317A5">
        <w:rPr>
          <w:sz w:val="22"/>
          <w:szCs w:val="22"/>
        </w:rPr>
        <w:t> </w:t>
      </w:r>
      <w:r w:rsidRPr="001317A5">
        <w:rPr>
          <w:sz w:val="22"/>
          <w:szCs w:val="22"/>
        </w:rPr>
        <w:t>1.3 Research Objectives</w:t>
      </w:r>
      <w:r w:rsidR="00E731D4">
        <w:rPr>
          <w:sz w:val="22"/>
          <w:szCs w:val="22"/>
        </w:rPr>
        <w:tab/>
      </w:r>
      <w:r w:rsidR="00DC756A">
        <w:rPr>
          <w:sz w:val="22"/>
          <w:szCs w:val="22"/>
        </w:rPr>
        <w:t>10</w:t>
      </w:r>
      <w:r w:rsidRPr="001317A5">
        <w:rPr>
          <w:sz w:val="22"/>
          <w:szCs w:val="22"/>
        </w:rPr>
        <w:br/>
      </w:r>
      <w:r w:rsidRPr="001317A5">
        <w:rPr>
          <w:sz w:val="22"/>
          <w:szCs w:val="22"/>
        </w:rPr>
        <w:t> </w:t>
      </w:r>
      <w:r w:rsidRPr="001317A5">
        <w:rPr>
          <w:sz w:val="22"/>
          <w:szCs w:val="22"/>
        </w:rPr>
        <w:t>1.4 Research Questions</w:t>
      </w:r>
      <w:r w:rsidR="00E731D4">
        <w:rPr>
          <w:sz w:val="22"/>
          <w:szCs w:val="22"/>
        </w:rPr>
        <w:tab/>
      </w:r>
      <w:r w:rsidR="00DC756A">
        <w:rPr>
          <w:sz w:val="22"/>
          <w:szCs w:val="22"/>
        </w:rPr>
        <w:t>10</w:t>
      </w:r>
      <w:r w:rsidRPr="001317A5">
        <w:rPr>
          <w:sz w:val="22"/>
          <w:szCs w:val="22"/>
        </w:rPr>
        <w:br/>
      </w:r>
      <w:r w:rsidRPr="001317A5">
        <w:rPr>
          <w:sz w:val="22"/>
          <w:szCs w:val="22"/>
        </w:rPr>
        <w:t> </w:t>
      </w:r>
      <w:r w:rsidRPr="001317A5">
        <w:rPr>
          <w:sz w:val="22"/>
          <w:szCs w:val="22"/>
        </w:rPr>
        <w:t>1.5 Structure of the Dissertation</w:t>
      </w:r>
      <w:r w:rsidR="00E731D4">
        <w:rPr>
          <w:sz w:val="22"/>
          <w:szCs w:val="22"/>
        </w:rPr>
        <w:tab/>
      </w:r>
      <w:r w:rsidR="00DC756A">
        <w:rPr>
          <w:sz w:val="22"/>
          <w:szCs w:val="22"/>
        </w:rPr>
        <w:t>11</w:t>
      </w:r>
    </w:p>
    <w:p w14:paraId="3B809CF9" w14:textId="04CE21E2"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2: Literature Review</w:t>
      </w:r>
      <w:r w:rsidR="00E731D4">
        <w:rPr>
          <w:b/>
          <w:bCs/>
          <w:sz w:val="22"/>
          <w:szCs w:val="22"/>
        </w:rPr>
        <w:tab/>
      </w:r>
      <w:r w:rsidR="00DC756A">
        <w:rPr>
          <w:b/>
          <w:bCs/>
          <w:sz w:val="22"/>
          <w:szCs w:val="22"/>
        </w:rPr>
        <w:t>11</w:t>
      </w:r>
      <w:r w:rsidRPr="001317A5">
        <w:rPr>
          <w:sz w:val="22"/>
          <w:szCs w:val="22"/>
        </w:rPr>
        <w:br/>
      </w:r>
      <w:r w:rsidRPr="001317A5">
        <w:rPr>
          <w:sz w:val="22"/>
          <w:szCs w:val="22"/>
        </w:rPr>
        <w:t> </w:t>
      </w:r>
      <w:r w:rsidRPr="001317A5">
        <w:rPr>
          <w:sz w:val="22"/>
          <w:szCs w:val="22"/>
        </w:rPr>
        <w:t>2.1 Introduction</w:t>
      </w:r>
      <w:r w:rsidR="00E731D4">
        <w:rPr>
          <w:sz w:val="22"/>
          <w:szCs w:val="22"/>
        </w:rPr>
        <w:tab/>
      </w:r>
      <w:r w:rsidR="00DC756A">
        <w:rPr>
          <w:sz w:val="22"/>
          <w:szCs w:val="22"/>
        </w:rPr>
        <w:t>11</w:t>
      </w:r>
      <w:r w:rsidRPr="001317A5">
        <w:rPr>
          <w:sz w:val="22"/>
          <w:szCs w:val="22"/>
        </w:rPr>
        <w:br/>
      </w:r>
      <w:r w:rsidRPr="001317A5">
        <w:rPr>
          <w:sz w:val="22"/>
          <w:szCs w:val="22"/>
        </w:rPr>
        <w:t> </w:t>
      </w:r>
      <w:r w:rsidRPr="001317A5">
        <w:rPr>
          <w:sz w:val="22"/>
          <w:szCs w:val="22"/>
        </w:rPr>
        <w:t>2.2 Productivity of Remote Work</w:t>
      </w:r>
      <w:r w:rsidR="00E731D4">
        <w:rPr>
          <w:sz w:val="22"/>
          <w:szCs w:val="22"/>
        </w:rPr>
        <w:tab/>
      </w:r>
      <w:r w:rsidR="00DC756A">
        <w:rPr>
          <w:sz w:val="22"/>
          <w:szCs w:val="22"/>
        </w:rPr>
        <w:t>12</w:t>
      </w:r>
      <w:r w:rsidRPr="001317A5">
        <w:rPr>
          <w:sz w:val="22"/>
          <w:szCs w:val="22"/>
        </w:rPr>
        <w:br/>
      </w:r>
      <w:r w:rsidRPr="001317A5">
        <w:rPr>
          <w:sz w:val="22"/>
          <w:szCs w:val="22"/>
        </w:rPr>
        <w:t> </w:t>
      </w:r>
      <w:r w:rsidRPr="001317A5">
        <w:rPr>
          <w:sz w:val="22"/>
          <w:szCs w:val="22"/>
        </w:rPr>
        <w:t>2.3 Well-being of Workers</w:t>
      </w:r>
      <w:r w:rsidR="00E731D4">
        <w:rPr>
          <w:sz w:val="22"/>
          <w:szCs w:val="22"/>
        </w:rPr>
        <w:tab/>
      </w:r>
      <w:r w:rsidR="00DC756A">
        <w:rPr>
          <w:sz w:val="22"/>
          <w:szCs w:val="22"/>
        </w:rPr>
        <w:t>14</w:t>
      </w:r>
      <w:r w:rsidRPr="001317A5">
        <w:rPr>
          <w:sz w:val="22"/>
          <w:szCs w:val="22"/>
        </w:rPr>
        <w:br/>
      </w:r>
      <w:r w:rsidRPr="001317A5">
        <w:rPr>
          <w:sz w:val="22"/>
          <w:szCs w:val="22"/>
        </w:rPr>
        <w:t> </w:t>
      </w:r>
      <w:r w:rsidRPr="001317A5">
        <w:rPr>
          <w:sz w:val="22"/>
          <w:szCs w:val="22"/>
        </w:rPr>
        <w:t>2.4 Communication Dynamics</w:t>
      </w:r>
      <w:r w:rsidR="00E731D4">
        <w:rPr>
          <w:sz w:val="22"/>
          <w:szCs w:val="22"/>
        </w:rPr>
        <w:tab/>
      </w:r>
      <w:r w:rsidR="00DC756A">
        <w:rPr>
          <w:sz w:val="22"/>
          <w:szCs w:val="22"/>
        </w:rPr>
        <w:t>16</w:t>
      </w:r>
      <w:r w:rsidRPr="001317A5">
        <w:rPr>
          <w:sz w:val="22"/>
          <w:szCs w:val="22"/>
        </w:rPr>
        <w:br/>
      </w:r>
      <w:r w:rsidRPr="001317A5">
        <w:rPr>
          <w:sz w:val="22"/>
          <w:szCs w:val="22"/>
        </w:rPr>
        <w:t> </w:t>
      </w:r>
      <w:r w:rsidRPr="001317A5">
        <w:rPr>
          <w:sz w:val="22"/>
          <w:szCs w:val="22"/>
        </w:rPr>
        <w:t>2.5 Organisational Support</w:t>
      </w:r>
      <w:r w:rsidR="00E731D4">
        <w:rPr>
          <w:sz w:val="22"/>
          <w:szCs w:val="22"/>
        </w:rPr>
        <w:tab/>
      </w:r>
      <w:r w:rsidR="00DC756A">
        <w:rPr>
          <w:sz w:val="22"/>
          <w:szCs w:val="22"/>
        </w:rPr>
        <w:t>17</w:t>
      </w:r>
      <w:r w:rsidRPr="001317A5">
        <w:rPr>
          <w:sz w:val="22"/>
          <w:szCs w:val="22"/>
        </w:rPr>
        <w:br/>
      </w:r>
      <w:r w:rsidRPr="001317A5">
        <w:rPr>
          <w:sz w:val="22"/>
          <w:szCs w:val="22"/>
        </w:rPr>
        <w:t> </w:t>
      </w:r>
      <w:r w:rsidRPr="001317A5">
        <w:rPr>
          <w:sz w:val="22"/>
          <w:szCs w:val="22"/>
        </w:rPr>
        <w:t>2.6 Future of Remote Work</w:t>
      </w:r>
      <w:r w:rsidR="00E731D4">
        <w:rPr>
          <w:sz w:val="22"/>
          <w:szCs w:val="22"/>
        </w:rPr>
        <w:tab/>
      </w:r>
      <w:r w:rsidR="00DC756A">
        <w:rPr>
          <w:sz w:val="22"/>
          <w:szCs w:val="22"/>
        </w:rPr>
        <w:t>19</w:t>
      </w:r>
      <w:r w:rsidRPr="001317A5">
        <w:rPr>
          <w:sz w:val="22"/>
          <w:szCs w:val="22"/>
        </w:rPr>
        <w:br/>
      </w:r>
      <w:r w:rsidRPr="001317A5">
        <w:rPr>
          <w:sz w:val="22"/>
          <w:szCs w:val="22"/>
        </w:rPr>
        <w:t> </w:t>
      </w:r>
      <w:r w:rsidRPr="001317A5">
        <w:rPr>
          <w:sz w:val="22"/>
          <w:szCs w:val="22"/>
        </w:rPr>
        <w:t>2.7 Conclusion of the Review</w:t>
      </w:r>
      <w:r w:rsidR="00E731D4">
        <w:rPr>
          <w:sz w:val="22"/>
          <w:szCs w:val="22"/>
        </w:rPr>
        <w:tab/>
      </w:r>
      <w:r w:rsidR="00DC756A">
        <w:rPr>
          <w:sz w:val="22"/>
          <w:szCs w:val="22"/>
        </w:rPr>
        <w:t>20</w:t>
      </w:r>
      <w:r w:rsidRPr="001317A5">
        <w:rPr>
          <w:sz w:val="22"/>
          <w:szCs w:val="22"/>
        </w:rPr>
        <w:br/>
      </w:r>
      <w:r w:rsidRPr="001317A5">
        <w:rPr>
          <w:sz w:val="22"/>
          <w:szCs w:val="22"/>
        </w:rPr>
        <w:t> </w:t>
      </w:r>
      <w:r w:rsidRPr="001317A5">
        <w:rPr>
          <w:sz w:val="22"/>
          <w:szCs w:val="22"/>
        </w:rPr>
        <w:t>2.8 Gaps in the Literature</w:t>
      </w:r>
      <w:r w:rsidR="00E731D4">
        <w:rPr>
          <w:sz w:val="22"/>
          <w:szCs w:val="22"/>
        </w:rPr>
        <w:tab/>
      </w:r>
      <w:r w:rsidR="00DC756A">
        <w:rPr>
          <w:sz w:val="22"/>
          <w:szCs w:val="22"/>
        </w:rPr>
        <w:t>20</w:t>
      </w:r>
    </w:p>
    <w:p w14:paraId="5012D732" w14:textId="1D495E91"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3: Methodology</w:t>
      </w:r>
      <w:r w:rsidR="00E731D4">
        <w:rPr>
          <w:b/>
          <w:bCs/>
          <w:sz w:val="22"/>
          <w:szCs w:val="22"/>
        </w:rPr>
        <w:tab/>
      </w:r>
      <w:r w:rsidR="00DC756A">
        <w:rPr>
          <w:b/>
          <w:bCs/>
          <w:sz w:val="22"/>
          <w:szCs w:val="22"/>
        </w:rPr>
        <w:t>21</w:t>
      </w:r>
      <w:r w:rsidRPr="001317A5">
        <w:rPr>
          <w:sz w:val="22"/>
          <w:szCs w:val="22"/>
        </w:rPr>
        <w:br/>
      </w:r>
      <w:r w:rsidRPr="001317A5">
        <w:rPr>
          <w:sz w:val="22"/>
          <w:szCs w:val="22"/>
        </w:rPr>
        <w:t> </w:t>
      </w:r>
      <w:r w:rsidRPr="001317A5">
        <w:rPr>
          <w:sz w:val="22"/>
          <w:szCs w:val="22"/>
        </w:rPr>
        <w:t>3.1 Research Philosophy and Approach</w:t>
      </w:r>
      <w:r w:rsidR="00E731D4">
        <w:rPr>
          <w:sz w:val="22"/>
          <w:szCs w:val="22"/>
        </w:rPr>
        <w:tab/>
      </w:r>
      <w:r w:rsidR="00DC756A">
        <w:rPr>
          <w:sz w:val="22"/>
          <w:szCs w:val="22"/>
        </w:rPr>
        <w:t>21</w:t>
      </w:r>
      <w:r w:rsidRPr="001317A5">
        <w:rPr>
          <w:sz w:val="22"/>
          <w:szCs w:val="22"/>
        </w:rPr>
        <w:br/>
      </w:r>
      <w:r w:rsidRPr="001317A5">
        <w:rPr>
          <w:sz w:val="22"/>
          <w:szCs w:val="22"/>
        </w:rPr>
        <w:t> </w:t>
      </w:r>
      <w:r w:rsidRPr="001317A5">
        <w:rPr>
          <w:sz w:val="22"/>
          <w:szCs w:val="22"/>
        </w:rPr>
        <w:t>3.2 Research Strategy</w:t>
      </w:r>
      <w:r w:rsidR="00E731D4">
        <w:rPr>
          <w:sz w:val="22"/>
          <w:szCs w:val="22"/>
        </w:rPr>
        <w:tab/>
      </w:r>
      <w:r w:rsidR="00DC756A">
        <w:rPr>
          <w:sz w:val="22"/>
          <w:szCs w:val="22"/>
        </w:rPr>
        <w:t>21</w:t>
      </w:r>
      <w:r w:rsidRPr="001317A5">
        <w:rPr>
          <w:sz w:val="22"/>
          <w:szCs w:val="22"/>
        </w:rPr>
        <w:br/>
      </w:r>
      <w:r w:rsidRPr="001317A5">
        <w:rPr>
          <w:sz w:val="22"/>
          <w:szCs w:val="22"/>
        </w:rPr>
        <w:t> </w:t>
      </w:r>
      <w:r w:rsidRPr="001317A5">
        <w:rPr>
          <w:sz w:val="22"/>
          <w:szCs w:val="22"/>
        </w:rPr>
        <w:t>3.3 Data Collection Methods</w:t>
      </w:r>
      <w:r w:rsidR="00E731D4">
        <w:rPr>
          <w:sz w:val="22"/>
          <w:szCs w:val="22"/>
        </w:rPr>
        <w:tab/>
      </w:r>
      <w:r w:rsidR="00DC756A">
        <w:rPr>
          <w:sz w:val="22"/>
          <w:szCs w:val="22"/>
        </w:rPr>
        <w:t>22</w:t>
      </w:r>
      <w:r w:rsidRPr="001317A5">
        <w:rPr>
          <w:sz w:val="22"/>
          <w:szCs w:val="22"/>
        </w:rPr>
        <w:br/>
      </w:r>
      <w:r w:rsidRPr="001317A5">
        <w:rPr>
          <w:sz w:val="22"/>
          <w:szCs w:val="22"/>
        </w:rPr>
        <w:t> </w:t>
      </w:r>
      <w:r w:rsidRPr="001317A5">
        <w:rPr>
          <w:sz w:val="22"/>
          <w:szCs w:val="22"/>
        </w:rPr>
        <w:t>3.4 Survey Design and Implementation</w:t>
      </w:r>
      <w:r w:rsidR="00E731D4">
        <w:rPr>
          <w:sz w:val="22"/>
          <w:szCs w:val="22"/>
        </w:rPr>
        <w:tab/>
      </w:r>
      <w:r w:rsidR="00DC756A">
        <w:rPr>
          <w:sz w:val="22"/>
          <w:szCs w:val="22"/>
        </w:rPr>
        <w:t>22</w:t>
      </w:r>
      <w:r w:rsidRPr="001317A5">
        <w:rPr>
          <w:sz w:val="22"/>
          <w:szCs w:val="22"/>
        </w:rPr>
        <w:br/>
      </w:r>
      <w:r w:rsidRPr="001317A5">
        <w:rPr>
          <w:sz w:val="22"/>
          <w:szCs w:val="22"/>
        </w:rPr>
        <w:t> </w:t>
      </w:r>
      <w:r w:rsidRPr="001317A5">
        <w:rPr>
          <w:sz w:val="22"/>
          <w:szCs w:val="22"/>
        </w:rPr>
        <w:t>3.5 Sampling and Respondents' Profile</w:t>
      </w:r>
      <w:r w:rsidR="00E731D4">
        <w:rPr>
          <w:sz w:val="22"/>
          <w:szCs w:val="22"/>
        </w:rPr>
        <w:tab/>
      </w:r>
      <w:r w:rsidR="00DC756A">
        <w:rPr>
          <w:sz w:val="22"/>
          <w:szCs w:val="22"/>
        </w:rPr>
        <w:t>23</w:t>
      </w:r>
      <w:r w:rsidRPr="001317A5">
        <w:rPr>
          <w:sz w:val="22"/>
          <w:szCs w:val="22"/>
        </w:rPr>
        <w:br/>
      </w:r>
      <w:r w:rsidRPr="001317A5">
        <w:rPr>
          <w:sz w:val="22"/>
          <w:szCs w:val="22"/>
        </w:rPr>
        <w:t> </w:t>
      </w:r>
      <w:r w:rsidRPr="001317A5">
        <w:rPr>
          <w:sz w:val="22"/>
          <w:szCs w:val="22"/>
        </w:rPr>
        <w:t>3.6 Ethical Considerations</w:t>
      </w:r>
      <w:r w:rsidR="00E731D4">
        <w:rPr>
          <w:sz w:val="22"/>
          <w:szCs w:val="22"/>
        </w:rPr>
        <w:tab/>
      </w:r>
      <w:r w:rsidR="00DC756A">
        <w:rPr>
          <w:sz w:val="22"/>
          <w:szCs w:val="22"/>
        </w:rPr>
        <w:t>23</w:t>
      </w:r>
      <w:r w:rsidRPr="001317A5">
        <w:rPr>
          <w:sz w:val="22"/>
          <w:szCs w:val="22"/>
        </w:rPr>
        <w:br/>
      </w:r>
      <w:r w:rsidRPr="001317A5">
        <w:rPr>
          <w:sz w:val="22"/>
          <w:szCs w:val="22"/>
        </w:rPr>
        <w:t> </w:t>
      </w:r>
      <w:r w:rsidRPr="001317A5">
        <w:rPr>
          <w:sz w:val="22"/>
          <w:szCs w:val="22"/>
        </w:rPr>
        <w:t>3.7 Data Analysis Method</w:t>
      </w:r>
      <w:r w:rsidR="00E731D4">
        <w:rPr>
          <w:sz w:val="22"/>
          <w:szCs w:val="22"/>
        </w:rPr>
        <w:tab/>
      </w:r>
      <w:r w:rsidR="00DC756A">
        <w:rPr>
          <w:sz w:val="22"/>
          <w:szCs w:val="22"/>
        </w:rPr>
        <w:t>24</w:t>
      </w:r>
    </w:p>
    <w:p w14:paraId="7DD671BA" w14:textId="05E0FC9E"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4: Findings and Discussion</w:t>
      </w:r>
      <w:r w:rsidR="00E731D4">
        <w:rPr>
          <w:b/>
          <w:bCs/>
          <w:sz w:val="22"/>
          <w:szCs w:val="22"/>
        </w:rPr>
        <w:tab/>
      </w:r>
      <w:r w:rsidR="00DC756A">
        <w:rPr>
          <w:b/>
          <w:bCs/>
          <w:sz w:val="22"/>
          <w:szCs w:val="22"/>
        </w:rPr>
        <w:t>24</w:t>
      </w:r>
      <w:r w:rsidRPr="001317A5">
        <w:rPr>
          <w:sz w:val="22"/>
          <w:szCs w:val="22"/>
        </w:rPr>
        <w:br/>
      </w:r>
      <w:r w:rsidRPr="001317A5">
        <w:rPr>
          <w:sz w:val="22"/>
          <w:szCs w:val="22"/>
        </w:rPr>
        <w:t> </w:t>
      </w:r>
      <w:r w:rsidRPr="001317A5">
        <w:rPr>
          <w:sz w:val="22"/>
          <w:szCs w:val="22"/>
        </w:rPr>
        <w:t>4.1 Demographic Profile of Respondents</w:t>
      </w:r>
      <w:r w:rsidR="00E731D4">
        <w:rPr>
          <w:sz w:val="22"/>
          <w:szCs w:val="22"/>
        </w:rPr>
        <w:tab/>
      </w:r>
      <w:r w:rsidR="00DC756A">
        <w:rPr>
          <w:sz w:val="22"/>
          <w:szCs w:val="22"/>
        </w:rPr>
        <w:t>24</w:t>
      </w:r>
      <w:r w:rsidRPr="001317A5">
        <w:rPr>
          <w:sz w:val="22"/>
          <w:szCs w:val="22"/>
        </w:rPr>
        <w:br/>
      </w:r>
      <w:r w:rsidRPr="001317A5">
        <w:rPr>
          <w:sz w:val="22"/>
          <w:szCs w:val="22"/>
        </w:rPr>
        <w:t> </w:t>
      </w:r>
      <w:r w:rsidRPr="001317A5">
        <w:rPr>
          <w:sz w:val="22"/>
          <w:szCs w:val="22"/>
        </w:rPr>
        <w:t>4.2 Perceived Impact on Productivity</w:t>
      </w:r>
      <w:r w:rsidR="00E731D4">
        <w:rPr>
          <w:sz w:val="22"/>
          <w:szCs w:val="22"/>
        </w:rPr>
        <w:tab/>
      </w:r>
      <w:r w:rsidR="00DC756A">
        <w:rPr>
          <w:sz w:val="22"/>
          <w:szCs w:val="22"/>
        </w:rPr>
        <w:t>25</w:t>
      </w:r>
      <w:r w:rsidRPr="001317A5">
        <w:rPr>
          <w:sz w:val="22"/>
          <w:szCs w:val="22"/>
        </w:rPr>
        <w:br/>
      </w:r>
      <w:r w:rsidRPr="001317A5">
        <w:rPr>
          <w:sz w:val="22"/>
          <w:szCs w:val="22"/>
        </w:rPr>
        <w:t> </w:t>
      </w:r>
      <w:r w:rsidRPr="001317A5">
        <w:rPr>
          <w:sz w:val="22"/>
          <w:szCs w:val="22"/>
        </w:rPr>
        <w:t>4.3 Perceived Impact on Well-Being</w:t>
      </w:r>
      <w:r w:rsidR="00E731D4">
        <w:rPr>
          <w:sz w:val="22"/>
          <w:szCs w:val="22"/>
        </w:rPr>
        <w:tab/>
      </w:r>
      <w:r w:rsidR="00DC756A">
        <w:rPr>
          <w:sz w:val="22"/>
          <w:szCs w:val="22"/>
        </w:rPr>
        <w:t>26</w:t>
      </w:r>
      <w:r w:rsidRPr="001317A5">
        <w:rPr>
          <w:sz w:val="22"/>
          <w:szCs w:val="22"/>
        </w:rPr>
        <w:br/>
      </w:r>
      <w:r w:rsidRPr="001317A5">
        <w:rPr>
          <w:sz w:val="22"/>
          <w:szCs w:val="22"/>
        </w:rPr>
        <w:t> </w:t>
      </w:r>
      <w:r w:rsidRPr="001317A5">
        <w:rPr>
          <w:sz w:val="22"/>
          <w:szCs w:val="22"/>
        </w:rPr>
        <w:t>4.4 Key Benefits and Opportunities Identified</w:t>
      </w:r>
      <w:r w:rsidR="00E731D4">
        <w:rPr>
          <w:sz w:val="22"/>
          <w:szCs w:val="22"/>
        </w:rPr>
        <w:tab/>
      </w:r>
      <w:r w:rsidR="00DC756A">
        <w:rPr>
          <w:sz w:val="22"/>
          <w:szCs w:val="22"/>
        </w:rPr>
        <w:t>26</w:t>
      </w:r>
      <w:r w:rsidRPr="001317A5">
        <w:rPr>
          <w:sz w:val="22"/>
          <w:szCs w:val="22"/>
        </w:rPr>
        <w:br/>
      </w:r>
      <w:r w:rsidRPr="001317A5">
        <w:rPr>
          <w:sz w:val="22"/>
          <w:szCs w:val="22"/>
        </w:rPr>
        <w:lastRenderedPageBreak/>
        <w:t> </w:t>
      </w:r>
      <w:r w:rsidRPr="001317A5">
        <w:rPr>
          <w:sz w:val="22"/>
          <w:szCs w:val="22"/>
        </w:rPr>
        <w:t>4.5 Key Challenges and Obstacles Identified</w:t>
      </w:r>
      <w:r w:rsidR="00E731D4">
        <w:rPr>
          <w:sz w:val="22"/>
          <w:szCs w:val="22"/>
        </w:rPr>
        <w:tab/>
      </w:r>
      <w:r w:rsidR="00DC756A">
        <w:rPr>
          <w:sz w:val="22"/>
          <w:szCs w:val="22"/>
        </w:rPr>
        <w:t>27</w:t>
      </w:r>
      <w:r w:rsidRPr="001317A5">
        <w:rPr>
          <w:sz w:val="22"/>
          <w:szCs w:val="22"/>
        </w:rPr>
        <w:br/>
      </w:r>
      <w:r w:rsidRPr="001317A5">
        <w:rPr>
          <w:sz w:val="22"/>
          <w:szCs w:val="22"/>
        </w:rPr>
        <w:t> </w:t>
      </w:r>
      <w:r w:rsidRPr="001317A5">
        <w:rPr>
          <w:sz w:val="22"/>
          <w:szCs w:val="22"/>
        </w:rPr>
        <w:t>4.6 Strategic Insights and Recommendations</w:t>
      </w:r>
      <w:r w:rsidR="00E731D4">
        <w:rPr>
          <w:sz w:val="22"/>
          <w:szCs w:val="22"/>
        </w:rPr>
        <w:tab/>
      </w:r>
      <w:r w:rsidR="00DC756A">
        <w:rPr>
          <w:sz w:val="22"/>
          <w:szCs w:val="22"/>
        </w:rPr>
        <w:t>28</w:t>
      </w:r>
    </w:p>
    <w:p w14:paraId="26D5E13C" w14:textId="181000A6"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5: Conclusion, Recommendations and Limitations</w:t>
      </w:r>
      <w:r w:rsidR="00E731D4">
        <w:rPr>
          <w:b/>
          <w:bCs/>
          <w:sz w:val="22"/>
          <w:szCs w:val="22"/>
        </w:rPr>
        <w:tab/>
      </w:r>
      <w:r w:rsidR="00DC756A">
        <w:rPr>
          <w:b/>
          <w:bCs/>
          <w:sz w:val="22"/>
          <w:szCs w:val="22"/>
        </w:rPr>
        <w:t>29</w:t>
      </w:r>
      <w:r w:rsidRPr="001317A5">
        <w:rPr>
          <w:sz w:val="22"/>
          <w:szCs w:val="22"/>
        </w:rPr>
        <w:br/>
      </w:r>
      <w:r w:rsidRPr="001317A5">
        <w:rPr>
          <w:sz w:val="22"/>
          <w:szCs w:val="22"/>
        </w:rPr>
        <w:t> </w:t>
      </w:r>
      <w:r w:rsidRPr="001317A5">
        <w:rPr>
          <w:sz w:val="22"/>
          <w:szCs w:val="22"/>
        </w:rPr>
        <w:t>5.1 Summary of Key Findings</w:t>
      </w:r>
      <w:r w:rsidR="00E731D4">
        <w:rPr>
          <w:sz w:val="22"/>
          <w:szCs w:val="22"/>
        </w:rPr>
        <w:tab/>
      </w:r>
      <w:r w:rsidR="00DC756A">
        <w:rPr>
          <w:sz w:val="22"/>
          <w:szCs w:val="22"/>
        </w:rPr>
        <w:t>29</w:t>
      </w:r>
      <w:r w:rsidRPr="001317A5">
        <w:rPr>
          <w:sz w:val="22"/>
          <w:szCs w:val="22"/>
        </w:rPr>
        <w:br/>
      </w:r>
      <w:r w:rsidRPr="001317A5">
        <w:rPr>
          <w:sz w:val="22"/>
          <w:szCs w:val="22"/>
        </w:rPr>
        <w:t> </w:t>
      </w:r>
      <w:r w:rsidRPr="001317A5">
        <w:rPr>
          <w:sz w:val="22"/>
          <w:szCs w:val="22"/>
        </w:rPr>
        <w:t>5.2 Recommendations for Organisations</w:t>
      </w:r>
      <w:r w:rsidR="00E731D4">
        <w:rPr>
          <w:sz w:val="22"/>
          <w:szCs w:val="22"/>
        </w:rPr>
        <w:tab/>
      </w:r>
      <w:r w:rsidR="00DC756A">
        <w:rPr>
          <w:sz w:val="22"/>
          <w:szCs w:val="22"/>
        </w:rPr>
        <w:t>29</w:t>
      </w:r>
      <w:r w:rsidRPr="001317A5">
        <w:rPr>
          <w:sz w:val="22"/>
          <w:szCs w:val="22"/>
        </w:rPr>
        <w:br/>
      </w:r>
      <w:r w:rsidRPr="001317A5">
        <w:rPr>
          <w:sz w:val="22"/>
          <w:szCs w:val="22"/>
        </w:rPr>
        <w:t> </w:t>
      </w:r>
      <w:r w:rsidRPr="001317A5">
        <w:rPr>
          <w:sz w:val="22"/>
          <w:szCs w:val="22"/>
        </w:rPr>
        <w:t>5.3 Research Limitations</w:t>
      </w:r>
      <w:r w:rsidR="00E731D4">
        <w:rPr>
          <w:sz w:val="22"/>
          <w:szCs w:val="22"/>
        </w:rPr>
        <w:tab/>
      </w:r>
      <w:r w:rsidR="00DC756A">
        <w:rPr>
          <w:sz w:val="22"/>
          <w:szCs w:val="22"/>
        </w:rPr>
        <w:t>30</w:t>
      </w:r>
      <w:r w:rsidRPr="001317A5">
        <w:rPr>
          <w:sz w:val="22"/>
          <w:szCs w:val="22"/>
        </w:rPr>
        <w:br/>
      </w:r>
      <w:r w:rsidRPr="001317A5">
        <w:rPr>
          <w:sz w:val="22"/>
          <w:szCs w:val="22"/>
        </w:rPr>
        <w:t> </w:t>
      </w:r>
      <w:r w:rsidRPr="001317A5">
        <w:rPr>
          <w:sz w:val="22"/>
          <w:szCs w:val="22"/>
        </w:rPr>
        <w:t>5.4 Suggestions for Future Research</w:t>
      </w:r>
      <w:r w:rsidR="00E731D4">
        <w:rPr>
          <w:sz w:val="22"/>
          <w:szCs w:val="22"/>
        </w:rPr>
        <w:tab/>
      </w:r>
      <w:r w:rsidR="00DC756A">
        <w:rPr>
          <w:sz w:val="22"/>
          <w:szCs w:val="22"/>
        </w:rPr>
        <w:t>31</w:t>
      </w:r>
    </w:p>
    <w:p w14:paraId="762E8D97" w14:textId="3F5E7AE6" w:rsidR="00A82E1D" w:rsidRPr="001317A5"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6: Bibliography</w:t>
      </w:r>
      <w:r w:rsidR="00E731D4">
        <w:rPr>
          <w:b/>
          <w:bCs/>
          <w:sz w:val="22"/>
          <w:szCs w:val="22"/>
        </w:rPr>
        <w:tab/>
      </w:r>
      <w:r w:rsidR="00DC756A">
        <w:rPr>
          <w:b/>
          <w:bCs/>
          <w:sz w:val="22"/>
          <w:szCs w:val="22"/>
        </w:rPr>
        <w:t>32</w:t>
      </w:r>
    </w:p>
    <w:p w14:paraId="27D52227" w14:textId="77777777" w:rsidR="00A82E1D" w:rsidRDefault="00A82E1D" w:rsidP="00DC756A">
      <w:pPr>
        <w:numPr>
          <w:ilvl w:val="0"/>
          <w:numId w:val="13"/>
        </w:numPr>
        <w:tabs>
          <w:tab w:val="clear" w:pos="720"/>
          <w:tab w:val="right" w:leader="dot" w:pos="8505"/>
        </w:tabs>
        <w:spacing w:line="360" w:lineRule="auto"/>
        <w:rPr>
          <w:sz w:val="22"/>
          <w:szCs w:val="22"/>
        </w:rPr>
      </w:pPr>
      <w:r w:rsidRPr="001317A5">
        <w:rPr>
          <w:b/>
          <w:bCs/>
          <w:sz w:val="22"/>
          <w:szCs w:val="22"/>
        </w:rPr>
        <w:t>Chapter 7: Appendices</w:t>
      </w:r>
      <w:r w:rsidR="00E731D4">
        <w:rPr>
          <w:b/>
          <w:bCs/>
          <w:sz w:val="22"/>
          <w:szCs w:val="22"/>
        </w:rPr>
        <w:tab/>
      </w:r>
      <w:r w:rsidR="00DC756A">
        <w:rPr>
          <w:b/>
          <w:bCs/>
          <w:sz w:val="22"/>
          <w:szCs w:val="22"/>
        </w:rPr>
        <w:t>34</w:t>
      </w:r>
      <w:r w:rsidRPr="001317A5">
        <w:rPr>
          <w:sz w:val="22"/>
          <w:szCs w:val="22"/>
        </w:rPr>
        <w:br/>
      </w:r>
      <w:r w:rsidRPr="001317A5">
        <w:rPr>
          <w:sz w:val="22"/>
          <w:szCs w:val="22"/>
        </w:rPr>
        <w:t> </w:t>
      </w:r>
      <w:r w:rsidRPr="001317A5">
        <w:rPr>
          <w:sz w:val="22"/>
          <w:szCs w:val="22"/>
        </w:rPr>
        <w:t>Appendix 1: Full Survey Questionnaire</w:t>
      </w:r>
      <w:r w:rsidR="00E731D4">
        <w:rPr>
          <w:sz w:val="22"/>
          <w:szCs w:val="22"/>
        </w:rPr>
        <w:tab/>
      </w:r>
      <w:r w:rsidR="00DC756A">
        <w:rPr>
          <w:sz w:val="22"/>
          <w:szCs w:val="22"/>
        </w:rPr>
        <w:t>34</w:t>
      </w:r>
      <w:r w:rsidRPr="001317A5">
        <w:rPr>
          <w:sz w:val="22"/>
          <w:szCs w:val="22"/>
        </w:rPr>
        <w:br/>
      </w:r>
      <w:r w:rsidRPr="001317A5">
        <w:rPr>
          <w:sz w:val="22"/>
          <w:szCs w:val="22"/>
        </w:rPr>
        <w:t> </w:t>
      </w:r>
      <w:r w:rsidRPr="001317A5">
        <w:rPr>
          <w:sz w:val="22"/>
          <w:szCs w:val="22"/>
        </w:rPr>
        <w:t>Appendix 2: Survey Results (43 Respondents)</w:t>
      </w:r>
      <w:r w:rsidR="00E731D4">
        <w:rPr>
          <w:sz w:val="22"/>
          <w:szCs w:val="22"/>
        </w:rPr>
        <w:tab/>
      </w:r>
      <w:r w:rsidR="00DC756A">
        <w:rPr>
          <w:sz w:val="22"/>
          <w:szCs w:val="22"/>
        </w:rPr>
        <w:t>40</w:t>
      </w:r>
    </w:p>
    <w:p w14:paraId="6A416800" w14:textId="77777777" w:rsidR="00DC756A" w:rsidRDefault="00DC756A" w:rsidP="00DC756A">
      <w:pPr>
        <w:tabs>
          <w:tab w:val="right" w:leader="dot" w:pos="8505"/>
        </w:tabs>
        <w:spacing w:line="360" w:lineRule="auto"/>
        <w:rPr>
          <w:sz w:val="22"/>
          <w:szCs w:val="22"/>
        </w:rPr>
      </w:pPr>
    </w:p>
    <w:p w14:paraId="0B2976E0" w14:textId="517C6F69" w:rsidR="000623F4" w:rsidRDefault="00DC756A" w:rsidP="00DC756A">
      <w:pPr>
        <w:pStyle w:val="ListParagraph"/>
        <w:numPr>
          <w:ilvl w:val="0"/>
          <w:numId w:val="13"/>
        </w:numPr>
        <w:tabs>
          <w:tab w:val="clear" w:pos="720"/>
          <w:tab w:val="right" w:leader="dot" w:pos="8505"/>
        </w:tabs>
        <w:spacing w:line="360" w:lineRule="auto"/>
        <w:rPr>
          <w:b/>
          <w:bCs/>
          <w:sz w:val="22"/>
          <w:szCs w:val="22"/>
        </w:rPr>
      </w:pPr>
      <w:r w:rsidRPr="00DC756A">
        <w:rPr>
          <w:b/>
          <w:bCs/>
          <w:sz w:val="22"/>
          <w:szCs w:val="22"/>
        </w:rPr>
        <w:t>Chapter 8: Ethical Approval Form</w:t>
      </w:r>
      <w:r>
        <w:rPr>
          <w:b/>
          <w:bCs/>
          <w:sz w:val="22"/>
          <w:szCs w:val="22"/>
        </w:rPr>
        <w:tab/>
        <w:t>44</w:t>
      </w:r>
    </w:p>
    <w:p w14:paraId="2DCAF067" w14:textId="77777777" w:rsidR="000623F4" w:rsidRDefault="000623F4">
      <w:pPr>
        <w:rPr>
          <w:b/>
          <w:bCs/>
          <w:sz w:val="22"/>
          <w:szCs w:val="22"/>
        </w:rPr>
      </w:pPr>
      <w:r>
        <w:rPr>
          <w:b/>
          <w:bCs/>
          <w:sz w:val="22"/>
          <w:szCs w:val="22"/>
        </w:rPr>
        <w:br w:type="page"/>
      </w:r>
    </w:p>
    <w:p w14:paraId="2D7D98F3" w14:textId="1EB5FAC3" w:rsidR="00D33D46" w:rsidRDefault="00E50DEF" w:rsidP="00E50DEF">
      <w:pPr>
        <w:jc w:val="center"/>
        <w:rPr>
          <w:b/>
          <w:bCs/>
          <w:sz w:val="22"/>
          <w:szCs w:val="22"/>
        </w:rPr>
      </w:pPr>
      <w:r w:rsidRPr="00E50DEF">
        <w:rPr>
          <w:b/>
          <w:bCs/>
          <w:sz w:val="22"/>
          <w:szCs w:val="22"/>
        </w:rPr>
        <w:lastRenderedPageBreak/>
        <w:t>List of Acronyms</w:t>
      </w:r>
    </w:p>
    <w:p w14:paraId="77A11DB8" w14:textId="77777777" w:rsidR="00E50DEF" w:rsidRDefault="00E50DEF" w:rsidP="00E50DEF">
      <w:pPr>
        <w:jc w:val="center"/>
        <w:rPr>
          <w:b/>
          <w:bCs/>
          <w:sz w:val="22"/>
          <w:szCs w:val="22"/>
        </w:rPr>
      </w:pPr>
    </w:p>
    <w:tbl>
      <w:tblPr>
        <w:tblStyle w:val="TableGrid"/>
        <w:tblW w:w="9336" w:type="dxa"/>
        <w:jc w:val="center"/>
        <w:tblLook w:val="04A0" w:firstRow="1" w:lastRow="0" w:firstColumn="1" w:lastColumn="0" w:noHBand="0" w:noVBand="1"/>
      </w:tblPr>
      <w:tblGrid>
        <w:gridCol w:w="1870"/>
        <w:gridCol w:w="7466"/>
      </w:tblGrid>
      <w:tr w:rsidR="00D33D46" w:rsidRPr="00D33D46" w14:paraId="15F09D84" w14:textId="77777777" w:rsidTr="00E50DEF">
        <w:trPr>
          <w:trHeight w:val="575"/>
          <w:jc w:val="center"/>
        </w:trPr>
        <w:tc>
          <w:tcPr>
            <w:tcW w:w="0" w:type="auto"/>
            <w:hideMark/>
          </w:tcPr>
          <w:p w14:paraId="2CB58998"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Acronym</w:t>
            </w:r>
          </w:p>
        </w:tc>
        <w:tc>
          <w:tcPr>
            <w:tcW w:w="0" w:type="auto"/>
            <w:hideMark/>
          </w:tcPr>
          <w:p w14:paraId="4B6C5473"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Meaning</w:t>
            </w:r>
          </w:p>
        </w:tc>
      </w:tr>
      <w:tr w:rsidR="00D33D46" w:rsidRPr="00D33D46" w14:paraId="6C9DF63A" w14:textId="77777777" w:rsidTr="00E50DEF">
        <w:trPr>
          <w:trHeight w:val="563"/>
          <w:jc w:val="center"/>
        </w:trPr>
        <w:tc>
          <w:tcPr>
            <w:tcW w:w="0" w:type="auto"/>
            <w:hideMark/>
          </w:tcPr>
          <w:p w14:paraId="4AD78D58"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AI</w:t>
            </w:r>
          </w:p>
        </w:tc>
        <w:tc>
          <w:tcPr>
            <w:tcW w:w="0" w:type="auto"/>
            <w:hideMark/>
          </w:tcPr>
          <w:p w14:paraId="4A56523E"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Artificial Intelligence</w:t>
            </w:r>
          </w:p>
        </w:tc>
      </w:tr>
      <w:tr w:rsidR="00D33D46" w:rsidRPr="00D33D46" w14:paraId="04725096" w14:textId="77777777" w:rsidTr="00E50DEF">
        <w:trPr>
          <w:trHeight w:val="575"/>
          <w:jc w:val="center"/>
        </w:trPr>
        <w:tc>
          <w:tcPr>
            <w:tcW w:w="0" w:type="auto"/>
            <w:hideMark/>
          </w:tcPr>
          <w:p w14:paraId="02FC09E2"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GDPR</w:t>
            </w:r>
          </w:p>
        </w:tc>
        <w:tc>
          <w:tcPr>
            <w:tcW w:w="0" w:type="auto"/>
            <w:hideMark/>
          </w:tcPr>
          <w:p w14:paraId="1A13CB7E"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General Data Protection Regulation</w:t>
            </w:r>
          </w:p>
        </w:tc>
      </w:tr>
      <w:tr w:rsidR="00D33D46" w:rsidRPr="00D33D46" w14:paraId="4BD08359" w14:textId="77777777" w:rsidTr="00E50DEF">
        <w:trPr>
          <w:trHeight w:val="575"/>
          <w:jc w:val="center"/>
        </w:trPr>
        <w:tc>
          <w:tcPr>
            <w:tcW w:w="0" w:type="auto"/>
            <w:hideMark/>
          </w:tcPr>
          <w:p w14:paraId="308A2A43"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HRM</w:t>
            </w:r>
          </w:p>
        </w:tc>
        <w:tc>
          <w:tcPr>
            <w:tcW w:w="0" w:type="auto"/>
            <w:hideMark/>
          </w:tcPr>
          <w:p w14:paraId="3F8426C7"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Human Resource Management</w:t>
            </w:r>
          </w:p>
        </w:tc>
      </w:tr>
      <w:tr w:rsidR="00D33D46" w:rsidRPr="00D33D46" w14:paraId="085AB735" w14:textId="77777777" w:rsidTr="00E50DEF">
        <w:trPr>
          <w:trHeight w:val="575"/>
          <w:jc w:val="center"/>
        </w:trPr>
        <w:tc>
          <w:tcPr>
            <w:tcW w:w="0" w:type="auto"/>
            <w:hideMark/>
          </w:tcPr>
          <w:p w14:paraId="194BCC1E"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ICT</w:t>
            </w:r>
          </w:p>
        </w:tc>
        <w:tc>
          <w:tcPr>
            <w:tcW w:w="0" w:type="auto"/>
            <w:hideMark/>
          </w:tcPr>
          <w:p w14:paraId="0BE26C20"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Information and Communication Technology</w:t>
            </w:r>
          </w:p>
        </w:tc>
      </w:tr>
      <w:tr w:rsidR="00D33D46" w:rsidRPr="00D33D46" w14:paraId="250CE891" w14:textId="77777777" w:rsidTr="00E50DEF">
        <w:trPr>
          <w:trHeight w:val="563"/>
          <w:jc w:val="center"/>
        </w:trPr>
        <w:tc>
          <w:tcPr>
            <w:tcW w:w="0" w:type="auto"/>
            <w:hideMark/>
          </w:tcPr>
          <w:p w14:paraId="1B332CD8"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JD-R</w:t>
            </w:r>
          </w:p>
        </w:tc>
        <w:tc>
          <w:tcPr>
            <w:tcW w:w="0" w:type="auto"/>
            <w:hideMark/>
          </w:tcPr>
          <w:p w14:paraId="154C23FA"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Job Demands–Resources Model</w:t>
            </w:r>
          </w:p>
        </w:tc>
      </w:tr>
      <w:tr w:rsidR="00D33D46" w:rsidRPr="00D33D46" w14:paraId="20FF65E8" w14:textId="77777777" w:rsidTr="00E50DEF">
        <w:trPr>
          <w:trHeight w:val="575"/>
          <w:jc w:val="center"/>
        </w:trPr>
        <w:tc>
          <w:tcPr>
            <w:tcW w:w="0" w:type="auto"/>
            <w:hideMark/>
          </w:tcPr>
          <w:p w14:paraId="7B42C5BC"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SDT</w:t>
            </w:r>
          </w:p>
        </w:tc>
        <w:tc>
          <w:tcPr>
            <w:tcW w:w="0" w:type="auto"/>
            <w:hideMark/>
          </w:tcPr>
          <w:p w14:paraId="4BA8ACF1"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Self-Determination Theory</w:t>
            </w:r>
          </w:p>
        </w:tc>
      </w:tr>
      <w:tr w:rsidR="00D33D46" w:rsidRPr="00D33D46" w14:paraId="0714380F" w14:textId="77777777" w:rsidTr="00E50DEF">
        <w:trPr>
          <w:trHeight w:val="575"/>
          <w:jc w:val="center"/>
        </w:trPr>
        <w:tc>
          <w:tcPr>
            <w:tcW w:w="0" w:type="auto"/>
            <w:hideMark/>
          </w:tcPr>
          <w:p w14:paraId="00F52C48"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SPSS</w:t>
            </w:r>
          </w:p>
        </w:tc>
        <w:tc>
          <w:tcPr>
            <w:tcW w:w="0" w:type="auto"/>
            <w:hideMark/>
          </w:tcPr>
          <w:p w14:paraId="58B08612"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Statistical Package for the Social Sciences</w:t>
            </w:r>
          </w:p>
        </w:tc>
      </w:tr>
      <w:tr w:rsidR="00D33D46" w:rsidRPr="00D33D46" w14:paraId="72F8BA7A" w14:textId="77777777" w:rsidTr="00E50DEF">
        <w:trPr>
          <w:trHeight w:val="575"/>
          <w:jc w:val="center"/>
        </w:trPr>
        <w:tc>
          <w:tcPr>
            <w:tcW w:w="0" w:type="auto"/>
            <w:hideMark/>
          </w:tcPr>
          <w:p w14:paraId="2DB75C62"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VR/AR</w:t>
            </w:r>
          </w:p>
        </w:tc>
        <w:tc>
          <w:tcPr>
            <w:tcW w:w="0" w:type="auto"/>
            <w:hideMark/>
          </w:tcPr>
          <w:p w14:paraId="6E5FF9A2"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Virtual Reality / Augmented Reality</w:t>
            </w:r>
          </w:p>
        </w:tc>
      </w:tr>
      <w:tr w:rsidR="00D33D46" w:rsidRPr="00D33D46" w14:paraId="26CAF745" w14:textId="77777777" w:rsidTr="00E50DEF">
        <w:trPr>
          <w:trHeight w:val="563"/>
          <w:jc w:val="center"/>
        </w:trPr>
        <w:tc>
          <w:tcPr>
            <w:tcW w:w="0" w:type="auto"/>
            <w:hideMark/>
          </w:tcPr>
          <w:p w14:paraId="4B16D9A0" w14:textId="77777777" w:rsidR="00D33D46" w:rsidRPr="00D33D46" w:rsidRDefault="00D33D46" w:rsidP="00E50DEF">
            <w:pPr>
              <w:tabs>
                <w:tab w:val="right" w:leader="dot" w:pos="8505"/>
              </w:tabs>
              <w:spacing w:after="160" w:line="360" w:lineRule="auto"/>
              <w:jc w:val="center"/>
              <w:rPr>
                <w:b/>
                <w:bCs/>
                <w:sz w:val="22"/>
                <w:szCs w:val="22"/>
              </w:rPr>
            </w:pPr>
            <w:r w:rsidRPr="00D33D46">
              <w:rPr>
                <w:b/>
                <w:bCs/>
                <w:sz w:val="22"/>
                <w:szCs w:val="22"/>
              </w:rPr>
              <w:t>WFH</w:t>
            </w:r>
          </w:p>
        </w:tc>
        <w:tc>
          <w:tcPr>
            <w:tcW w:w="0" w:type="auto"/>
            <w:hideMark/>
          </w:tcPr>
          <w:p w14:paraId="46A799FA" w14:textId="77777777" w:rsidR="00D33D46" w:rsidRPr="00D33D46" w:rsidRDefault="00D33D46" w:rsidP="00E50DEF">
            <w:pPr>
              <w:tabs>
                <w:tab w:val="right" w:leader="dot" w:pos="8505"/>
              </w:tabs>
              <w:spacing w:after="160" w:line="360" w:lineRule="auto"/>
              <w:jc w:val="both"/>
              <w:rPr>
                <w:sz w:val="22"/>
                <w:szCs w:val="22"/>
              </w:rPr>
            </w:pPr>
            <w:r w:rsidRPr="00D33D46">
              <w:rPr>
                <w:sz w:val="22"/>
                <w:szCs w:val="22"/>
              </w:rPr>
              <w:t>Work From Home</w:t>
            </w:r>
          </w:p>
        </w:tc>
      </w:tr>
    </w:tbl>
    <w:p w14:paraId="5F5FAC98" w14:textId="11C8CE0F" w:rsidR="00DC756A" w:rsidRPr="00E50DEF" w:rsidRDefault="00DC756A" w:rsidP="00E50DEF">
      <w:pPr>
        <w:rPr>
          <w:b/>
          <w:bCs/>
          <w:sz w:val="22"/>
          <w:szCs w:val="22"/>
        </w:rPr>
        <w:sectPr w:rsidR="00DC756A" w:rsidRPr="00E50DEF" w:rsidSect="00A82E1D">
          <w:pgSz w:w="11920" w:h="16850"/>
          <w:pgMar w:top="1420" w:right="1417" w:bottom="2552" w:left="1417" w:header="720" w:footer="720" w:gutter="0"/>
          <w:cols w:space="720"/>
          <w:docGrid w:linePitch="326"/>
        </w:sectPr>
      </w:pPr>
    </w:p>
    <w:p w14:paraId="1102EA58" w14:textId="32D786F6" w:rsidR="00A82E1D" w:rsidRPr="00973AE5" w:rsidRDefault="00A82E1D" w:rsidP="00A82E1D">
      <w:pPr>
        <w:spacing w:line="360" w:lineRule="auto"/>
        <w:jc w:val="both"/>
        <w:rPr>
          <w:b/>
          <w:bCs/>
          <w:sz w:val="22"/>
          <w:szCs w:val="22"/>
        </w:rPr>
      </w:pPr>
      <w:r w:rsidRPr="00973AE5">
        <w:rPr>
          <w:b/>
          <w:bCs/>
          <w:sz w:val="22"/>
          <w:szCs w:val="22"/>
        </w:rPr>
        <w:lastRenderedPageBreak/>
        <w:t>Chapter 1: Introduction</w:t>
      </w:r>
    </w:p>
    <w:p w14:paraId="37E4E8BE" w14:textId="77777777" w:rsidR="00A82E1D" w:rsidRPr="003A6ED0" w:rsidRDefault="00A82E1D" w:rsidP="00A82E1D">
      <w:pPr>
        <w:spacing w:line="360" w:lineRule="auto"/>
        <w:ind w:firstLine="142"/>
        <w:jc w:val="both"/>
        <w:rPr>
          <w:b/>
          <w:bCs/>
          <w:sz w:val="22"/>
          <w:szCs w:val="22"/>
        </w:rPr>
      </w:pPr>
      <w:r w:rsidRPr="003A6ED0">
        <w:rPr>
          <w:b/>
          <w:bCs/>
          <w:sz w:val="22"/>
          <w:szCs w:val="22"/>
        </w:rPr>
        <w:t>1.1 Background of the Study</w:t>
      </w:r>
    </w:p>
    <w:p w14:paraId="63C19265" w14:textId="77777777" w:rsidR="00A82E1D" w:rsidRDefault="00A82E1D" w:rsidP="00A82E1D">
      <w:pPr>
        <w:spacing w:line="360" w:lineRule="auto"/>
        <w:ind w:firstLine="142"/>
        <w:jc w:val="both"/>
        <w:rPr>
          <w:sz w:val="22"/>
          <w:szCs w:val="22"/>
        </w:rPr>
      </w:pPr>
      <w:r w:rsidRPr="004B6235">
        <w:rPr>
          <w:sz w:val="22"/>
          <w:szCs w:val="22"/>
        </w:rPr>
        <w:t>Telecommuting has gone through many cycles of invention and implementation in the past half century. From being a luxury that freelancers and elites in arts or IT fields indulged in, telecommuting was all the rage in the 1980s and 1990s during the time of mass usage of personal computers and the internet. However, its application was also limited, at least in part because of technical constraints, managerial resistance, and deeply ingrained office cultures that equated presence with productivity. It wasn't until the 2010s, when cloud computing, mobile technology, and collaborative software made it possible, but remote work remained the exception norm in much of the established sector.</w:t>
      </w:r>
    </w:p>
    <w:p w14:paraId="141A1093" w14:textId="77777777" w:rsidR="00A82E1D" w:rsidRDefault="00A82E1D" w:rsidP="00A82E1D">
      <w:pPr>
        <w:spacing w:line="360" w:lineRule="auto"/>
        <w:ind w:firstLine="142"/>
        <w:jc w:val="both"/>
        <w:rPr>
          <w:sz w:val="22"/>
          <w:szCs w:val="22"/>
        </w:rPr>
      </w:pPr>
      <w:r w:rsidRPr="004B6235">
        <w:rPr>
          <w:sz w:val="22"/>
          <w:szCs w:val="22"/>
        </w:rPr>
        <w:t xml:space="preserve">Early 2020 COVID-19 pandemic was an overall disruptor that compelled even the most conservative parts of the economy to adopt remote work overnight. On a mass scale, the shift created an experiment in virtual workplace arrangements in real time world. Although the </w:t>
      </w:r>
      <w:proofErr w:type="gramStart"/>
      <w:r w:rsidRPr="004B6235">
        <w:rPr>
          <w:sz w:val="22"/>
          <w:szCs w:val="22"/>
        </w:rPr>
        <w:t>crisis situation</w:t>
      </w:r>
      <w:proofErr w:type="gramEnd"/>
      <w:r w:rsidRPr="004B6235">
        <w:rPr>
          <w:sz w:val="22"/>
          <w:szCs w:val="22"/>
        </w:rPr>
        <w:t xml:space="preserve"> under which telecommuting came into practice was less than ideal, these nevertheless proved to exhibit that there are many jobs formerly believed to require showing up at a physical location </w:t>
      </w:r>
      <w:proofErr w:type="gramStart"/>
      <w:r w:rsidRPr="004B6235">
        <w:rPr>
          <w:sz w:val="22"/>
          <w:szCs w:val="22"/>
        </w:rPr>
        <w:t>in order to</w:t>
      </w:r>
      <w:proofErr w:type="gramEnd"/>
      <w:r w:rsidRPr="004B6235">
        <w:rPr>
          <w:sz w:val="22"/>
          <w:szCs w:val="22"/>
        </w:rPr>
        <w:t xml:space="preserve"> be performed successfully </w:t>
      </w:r>
      <w:proofErr w:type="spellStart"/>
      <w:proofErr w:type="gramStart"/>
      <w:r w:rsidRPr="004B6235">
        <w:rPr>
          <w:sz w:val="22"/>
          <w:szCs w:val="22"/>
        </w:rPr>
        <w:t>remotely.This</w:t>
      </w:r>
      <w:proofErr w:type="spellEnd"/>
      <w:proofErr w:type="gramEnd"/>
      <w:r w:rsidRPr="004B6235">
        <w:rPr>
          <w:sz w:val="22"/>
          <w:szCs w:val="22"/>
        </w:rPr>
        <w:t xml:space="preserve"> revelation is now shaping long-term organisational planning, particularly in knowledge-based economies.</w:t>
      </w:r>
    </w:p>
    <w:p w14:paraId="46FA8FC0" w14:textId="77777777" w:rsidR="00A82E1D" w:rsidRDefault="00A82E1D" w:rsidP="00A82E1D">
      <w:pPr>
        <w:spacing w:line="360" w:lineRule="auto"/>
        <w:ind w:firstLine="142"/>
        <w:jc w:val="both"/>
        <w:rPr>
          <w:sz w:val="22"/>
          <w:szCs w:val="22"/>
        </w:rPr>
      </w:pPr>
      <w:r w:rsidRPr="004B6235">
        <w:rPr>
          <w:sz w:val="22"/>
          <w:szCs w:val="22"/>
        </w:rPr>
        <w:t>In emerging markets, the transition was uneven, highlighting issues of digital infrastructure, regional policy gaps, and socioeconomic divides. However, even in these contexts, remote work has begun to reshape local economies, particularly for startups, IT professionals, and global service providers. The convergence of global labour markets via remote connectivity is creating new forms of economic integration and competition. Governments are also adapting to this new dynamic, with some countries offering digital nomad visas or creating incentives for companies to support remote-friendly frameworks.</w:t>
      </w:r>
    </w:p>
    <w:p w14:paraId="15698302" w14:textId="77777777" w:rsidR="00A82E1D" w:rsidRDefault="00A82E1D" w:rsidP="00A82E1D">
      <w:pPr>
        <w:spacing w:line="360" w:lineRule="auto"/>
        <w:ind w:firstLine="142"/>
        <w:jc w:val="both"/>
        <w:rPr>
          <w:sz w:val="22"/>
          <w:szCs w:val="22"/>
        </w:rPr>
      </w:pPr>
      <w:r w:rsidRPr="004B6235">
        <w:rPr>
          <w:sz w:val="22"/>
          <w:szCs w:val="22"/>
        </w:rPr>
        <w:t>This transformation is not without consequences. Traditional employment structures, performance monitoring methods, and team-building practices are all being challenged. From a human capital perspective, understanding these new dynamics is crucial. For instance, leadership in remote settings requires different competencies than in co-located teams, including digital communication skills, asynchronous decision-making, and heightened emotional intelligence.</w:t>
      </w:r>
      <w:r>
        <w:rPr>
          <w:sz w:val="22"/>
          <w:szCs w:val="22"/>
        </w:rPr>
        <w:t xml:space="preserve"> </w:t>
      </w:r>
      <w:r w:rsidRPr="004B6235">
        <w:rPr>
          <w:sz w:val="22"/>
          <w:szCs w:val="22"/>
        </w:rPr>
        <w:t xml:space="preserve">Moreover, the impact of remote work extends to organisational identity and culture. Shared physical spaces have long been the sites of informal knowledge exchange, spontaneous innovation, and social bonding. With employees dispersed across geographic and </w:t>
      </w:r>
      <w:r w:rsidRPr="004B6235">
        <w:rPr>
          <w:sz w:val="22"/>
          <w:szCs w:val="22"/>
        </w:rPr>
        <w:lastRenderedPageBreak/>
        <w:t>time boundaries, organisations are exploring virtual alternatives that can maintain or replicate these cultural touchpoints. This has led to experimentation with new communication rituals, team-building exercises, and digital collaboration norms.</w:t>
      </w:r>
    </w:p>
    <w:p w14:paraId="0BD3976E" w14:textId="77777777" w:rsidR="00A82E1D" w:rsidRDefault="00A82E1D" w:rsidP="00A82E1D">
      <w:pPr>
        <w:spacing w:line="360" w:lineRule="auto"/>
        <w:ind w:firstLine="142"/>
        <w:jc w:val="both"/>
        <w:rPr>
          <w:sz w:val="22"/>
          <w:szCs w:val="22"/>
        </w:rPr>
      </w:pPr>
      <w:r w:rsidRPr="004B6235">
        <w:rPr>
          <w:sz w:val="22"/>
          <w:szCs w:val="22"/>
        </w:rPr>
        <w:t>This background illustrates that remote work is not merely a functional shift, but a cultural, operational, and psychological evolution. It demands academic investigation into its multifaceted impact on organisational dynamics and human behaviour.</w:t>
      </w:r>
    </w:p>
    <w:p w14:paraId="4F65172D" w14:textId="77777777" w:rsidR="00A82E1D" w:rsidRPr="003A6ED0" w:rsidRDefault="00A82E1D" w:rsidP="00A82E1D">
      <w:pPr>
        <w:spacing w:line="360" w:lineRule="auto"/>
        <w:ind w:firstLine="142"/>
        <w:jc w:val="both"/>
        <w:rPr>
          <w:b/>
          <w:bCs/>
          <w:sz w:val="22"/>
          <w:szCs w:val="22"/>
        </w:rPr>
      </w:pPr>
      <w:r w:rsidRPr="003A6ED0">
        <w:rPr>
          <w:b/>
          <w:bCs/>
          <w:sz w:val="22"/>
          <w:szCs w:val="22"/>
        </w:rPr>
        <w:t>1.2 Rationale and Significance</w:t>
      </w:r>
    </w:p>
    <w:p w14:paraId="7436E65F" w14:textId="77777777" w:rsidR="00A82E1D" w:rsidRDefault="00A82E1D" w:rsidP="00A82E1D">
      <w:pPr>
        <w:spacing w:line="360" w:lineRule="auto"/>
        <w:ind w:firstLine="142"/>
        <w:jc w:val="both"/>
        <w:rPr>
          <w:sz w:val="22"/>
          <w:szCs w:val="22"/>
        </w:rPr>
      </w:pPr>
      <w:r w:rsidRPr="006F0BDB">
        <w:rPr>
          <w:sz w:val="22"/>
          <w:szCs w:val="22"/>
        </w:rPr>
        <w:t>There are three main dimensions that define the justification of this research: the academic, the practical, and the societal.</w:t>
      </w:r>
    </w:p>
    <w:p w14:paraId="7930C039" w14:textId="77777777" w:rsidR="00A82E1D" w:rsidRDefault="00A82E1D" w:rsidP="00A82E1D">
      <w:pPr>
        <w:spacing w:line="360" w:lineRule="auto"/>
        <w:ind w:firstLine="142"/>
        <w:jc w:val="both"/>
        <w:rPr>
          <w:sz w:val="22"/>
          <w:szCs w:val="22"/>
        </w:rPr>
      </w:pPr>
      <w:r w:rsidRPr="006F0BDB">
        <w:rPr>
          <w:sz w:val="22"/>
          <w:szCs w:val="22"/>
        </w:rPr>
        <w:t>Academic, distant work studies are on the rise but remain disjointed. There is some very focused research in terms of the productivity measures it is examining, while other research is looking at psychological well-being, leadership challenges, or technological change. Few studies are attempting to connect the pieces into an overall picture considering the practitioners' experience of practice in this work practice. This study fills the gap by applying cross-disciplinary studies and cross-referencing with first-hand empirical data. It contributes to an emerging field that intersects business management, occupational psychology, and digital communication studies.</w:t>
      </w:r>
      <w:r w:rsidRPr="006F0BDB">
        <w:rPr>
          <w:sz w:val="22"/>
          <w:szCs w:val="22"/>
        </w:rPr>
        <w:br/>
        <w:t>Practically, the relevance of this research lies in the urgency organisations face in developing hybrid or remote-first work policies. Missteps in policy formulation—such as over-surveillance, lack of support, or inequitable access to resources—can lead to disengagement, attrition, and mental health issues.</w:t>
      </w:r>
      <w:r>
        <w:rPr>
          <w:sz w:val="22"/>
          <w:szCs w:val="22"/>
        </w:rPr>
        <w:t xml:space="preserve"> </w:t>
      </w:r>
      <w:r w:rsidRPr="006F0BDB">
        <w:rPr>
          <w:sz w:val="22"/>
          <w:szCs w:val="22"/>
        </w:rPr>
        <w:t>On the other hand, good solutions can release innovation, increase motivation, and enable firms to be employers of choice in the post-pandemic era. The recommendations here will help HR professionals, team managers, and policymakers build stronger and fairer work arrangements.</w:t>
      </w:r>
    </w:p>
    <w:p w14:paraId="5E4B3255" w14:textId="77777777" w:rsidR="00A82E1D" w:rsidRDefault="00A82E1D" w:rsidP="00A82E1D">
      <w:pPr>
        <w:spacing w:line="360" w:lineRule="auto"/>
        <w:ind w:firstLine="142"/>
        <w:jc w:val="both"/>
        <w:rPr>
          <w:sz w:val="22"/>
          <w:szCs w:val="22"/>
        </w:rPr>
      </w:pPr>
      <w:r w:rsidRPr="006F0BDB">
        <w:rPr>
          <w:sz w:val="22"/>
          <w:szCs w:val="22"/>
        </w:rPr>
        <w:t>At a societal level, telework is part of general trends for sustainability, accessibility, and decentralisation. Reduced travel contributes to lower carbon emissions, while digital tools enable persons with disabilities or caregiving responsibilities to participate more fully in the workforce. However, these benefits are unevenly distributed, and remote work can also exacerbate inequalities if not addressed intentionally. This study is timely in helping stakeholders understand and navigate these complexities. It encourages organisations to develop frameworks that are equitable, psychologically supportive, and strategically aligned.</w:t>
      </w:r>
    </w:p>
    <w:p w14:paraId="05D6C8D0" w14:textId="77777777" w:rsidR="00A82E1D" w:rsidRPr="003A6ED0" w:rsidRDefault="00A82E1D" w:rsidP="00A82E1D">
      <w:pPr>
        <w:spacing w:line="360" w:lineRule="auto"/>
        <w:ind w:firstLine="142"/>
        <w:jc w:val="both"/>
        <w:rPr>
          <w:b/>
          <w:bCs/>
          <w:sz w:val="22"/>
          <w:szCs w:val="22"/>
        </w:rPr>
      </w:pPr>
      <w:r w:rsidRPr="003A6ED0">
        <w:rPr>
          <w:b/>
          <w:bCs/>
          <w:sz w:val="22"/>
          <w:szCs w:val="22"/>
        </w:rPr>
        <w:t>1.3 Research Objectives</w:t>
      </w:r>
    </w:p>
    <w:p w14:paraId="1BE2968D" w14:textId="77777777" w:rsidR="00A82E1D" w:rsidRPr="003A6ED0" w:rsidRDefault="00A82E1D" w:rsidP="00A82E1D">
      <w:pPr>
        <w:spacing w:line="360" w:lineRule="auto"/>
        <w:ind w:firstLine="142"/>
        <w:jc w:val="both"/>
        <w:rPr>
          <w:b/>
          <w:bCs/>
          <w:sz w:val="22"/>
          <w:szCs w:val="22"/>
        </w:rPr>
      </w:pPr>
      <w:r w:rsidRPr="003A6ED0">
        <w:rPr>
          <w:b/>
          <w:bCs/>
          <w:sz w:val="22"/>
          <w:szCs w:val="22"/>
        </w:rPr>
        <w:lastRenderedPageBreak/>
        <w:t>In addition to the core aims, the study further seeks to:</w:t>
      </w:r>
    </w:p>
    <w:p w14:paraId="5EB66188"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Map the behavioural adaptations employees make when shifting to remote work environments.</w:t>
      </w:r>
    </w:p>
    <w:p w14:paraId="15C89518"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Explore differences in perception and outcomes based on demographic factors such as age, gender, job type, and work experience.</w:t>
      </w:r>
    </w:p>
    <w:p w14:paraId="4B0C88C5"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Evaluate how digital tools and communication platforms influence employee experiences.</w:t>
      </w:r>
    </w:p>
    <w:p w14:paraId="3AE7B93F"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Examine whether organisational culture mediates the effects of remote work on outcomes.</w:t>
      </w:r>
    </w:p>
    <w:p w14:paraId="66BA6AE5"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Identify gaps in organisational support and suggest scalable interventions.</w:t>
      </w:r>
    </w:p>
    <w:p w14:paraId="18A3B833"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Analyse the role of leadership in shaping remote work experiences and expectations.</w:t>
      </w:r>
    </w:p>
    <w:p w14:paraId="5BDE2A4F" w14:textId="77777777" w:rsidR="00A82E1D" w:rsidRPr="003A6ED0" w:rsidRDefault="00A82E1D" w:rsidP="00DC756A">
      <w:pPr>
        <w:numPr>
          <w:ilvl w:val="0"/>
          <w:numId w:val="2"/>
        </w:numPr>
        <w:spacing w:line="360" w:lineRule="auto"/>
        <w:ind w:firstLine="142"/>
        <w:jc w:val="both"/>
        <w:rPr>
          <w:sz w:val="22"/>
          <w:szCs w:val="22"/>
        </w:rPr>
      </w:pPr>
      <w:r w:rsidRPr="003A6ED0">
        <w:rPr>
          <w:sz w:val="22"/>
          <w:szCs w:val="22"/>
        </w:rPr>
        <w:t>Assess how perceptions of career progression and professional visibility change under remote conditions.</w:t>
      </w:r>
    </w:p>
    <w:p w14:paraId="7509F1DC" w14:textId="77777777" w:rsidR="00A82E1D" w:rsidRPr="003A6ED0" w:rsidRDefault="00A82E1D" w:rsidP="00A82E1D">
      <w:pPr>
        <w:spacing w:line="360" w:lineRule="auto"/>
        <w:ind w:firstLine="142"/>
        <w:jc w:val="both"/>
        <w:rPr>
          <w:b/>
          <w:bCs/>
          <w:sz w:val="22"/>
          <w:szCs w:val="22"/>
        </w:rPr>
      </w:pPr>
      <w:r w:rsidRPr="003A6ED0">
        <w:rPr>
          <w:b/>
          <w:bCs/>
          <w:sz w:val="22"/>
          <w:szCs w:val="22"/>
        </w:rPr>
        <w:t>1.4 Research Questions</w:t>
      </w:r>
    </w:p>
    <w:p w14:paraId="19908AF9" w14:textId="77777777" w:rsidR="00A82E1D" w:rsidRPr="003A6ED0" w:rsidRDefault="00A82E1D" w:rsidP="00A82E1D">
      <w:pPr>
        <w:spacing w:line="360" w:lineRule="auto"/>
        <w:ind w:firstLine="142"/>
        <w:jc w:val="both"/>
        <w:rPr>
          <w:b/>
          <w:bCs/>
          <w:sz w:val="22"/>
          <w:szCs w:val="22"/>
        </w:rPr>
      </w:pPr>
      <w:r w:rsidRPr="003A6ED0">
        <w:rPr>
          <w:b/>
          <w:bCs/>
          <w:sz w:val="22"/>
          <w:szCs w:val="22"/>
        </w:rPr>
        <w:t>Additional sub-questions include:</w:t>
      </w:r>
    </w:p>
    <w:p w14:paraId="59302448"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What factors determine productivity for remote employees within technology companies?</w:t>
      </w:r>
    </w:p>
    <w:p w14:paraId="26ECD658"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How do remote work tools contribute to employee efficiency</w:t>
      </w:r>
      <w:r w:rsidRPr="003A6ED0">
        <w:rPr>
          <w:sz w:val="22"/>
          <w:szCs w:val="22"/>
        </w:rPr>
        <w:t>?</w:t>
      </w:r>
    </w:p>
    <w:p w14:paraId="66E7AEEE"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What psychological problems are facing the remote workers</w:t>
      </w:r>
      <w:r w:rsidRPr="003A6ED0">
        <w:rPr>
          <w:sz w:val="22"/>
          <w:szCs w:val="22"/>
        </w:rPr>
        <w:t>?</w:t>
      </w:r>
    </w:p>
    <w:p w14:paraId="612ECCCE"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How does remote work influence work-life balance</w:t>
      </w:r>
      <w:r w:rsidRPr="003A6ED0">
        <w:rPr>
          <w:sz w:val="22"/>
          <w:szCs w:val="22"/>
        </w:rPr>
        <w:t>?</w:t>
      </w:r>
    </w:p>
    <w:p w14:paraId="5B73EDB3"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What are the organization policies and practices which ensure productivity and employees’ well-being that work remotely</w:t>
      </w:r>
      <w:r w:rsidRPr="003A6ED0">
        <w:rPr>
          <w:sz w:val="22"/>
          <w:szCs w:val="22"/>
        </w:rPr>
        <w:t>?</w:t>
      </w:r>
    </w:p>
    <w:p w14:paraId="0972D754" w14:textId="77777777" w:rsidR="00A82E1D" w:rsidRPr="00B5707B" w:rsidRDefault="00A82E1D" w:rsidP="00DC756A">
      <w:pPr>
        <w:numPr>
          <w:ilvl w:val="0"/>
          <w:numId w:val="3"/>
        </w:numPr>
        <w:spacing w:line="360" w:lineRule="auto"/>
        <w:ind w:firstLine="142"/>
        <w:jc w:val="both"/>
        <w:rPr>
          <w:sz w:val="22"/>
          <w:szCs w:val="22"/>
        </w:rPr>
      </w:pPr>
      <w:r w:rsidRPr="00B5707B">
        <w:rPr>
          <w:sz w:val="22"/>
          <w:szCs w:val="22"/>
        </w:rPr>
        <w:t>how do the tools and practices of communication change in a remote work environment</w:t>
      </w:r>
      <w:r w:rsidRPr="003A6ED0">
        <w:rPr>
          <w:sz w:val="22"/>
          <w:szCs w:val="22"/>
        </w:rPr>
        <w:t>?</w:t>
      </w:r>
    </w:p>
    <w:p w14:paraId="15BB6931" w14:textId="77777777" w:rsidR="00A82E1D" w:rsidRPr="003A6ED0" w:rsidRDefault="00A82E1D" w:rsidP="00DC756A">
      <w:pPr>
        <w:numPr>
          <w:ilvl w:val="0"/>
          <w:numId w:val="3"/>
        </w:numPr>
        <w:spacing w:line="360" w:lineRule="auto"/>
        <w:ind w:firstLine="142"/>
        <w:jc w:val="both"/>
        <w:rPr>
          <w:sz w:val="22"/>
          <w:szCs w:val="22"/>
        </w:rPr>
      </w:pPr>
      <w:r w:rsidRPr="00B5707B">
        <w:rPr>
          <w:sz w:val="22"/>
          <w:szCs w:val="22"/>
        </w:rPr>
        <w:t>What trends can be identified from this research in remote work that could shape the future of the technology industry</w:t>
      </w:r>
      <w:r w:rsidRPr="003A6ED0">
        <w:rPr>
          <w:sz w:val="22"/>
          <w:szCs w:val="22"/>
        </w:rPr>
        <w:t>?</w:t>
      </w:r>
    </w:p>
    <w:p w14:paraId="51BF2EB4" w14:textId="77777777" w:rsidR="00A82E1D" w:rsidRPr="003A6ED0" w:rsidRDefault="00A82E1D" w:rsidP="00A82E1D">
      <w:pPr>
        <w:spacing w:line="360" w:lineRule="auto"/>
        <w:ind w:firstLine="142"/>
        <w:jc w:val="both"/>
        <w:rPr>
          <w:b/>
          <w:bCs/>
          <w:sz w:val="22"/>
          <w:szCs w:val="22"/>
        </w:rPr>
      </w:pPr>
      <w:r w:rsidRPr="003A6ED0">
        <w:rPr>
          <w:b/>
          <w:bCs/>
          <w:sz w:val="22"/>
          <w:szCs w:val="22"/>
        </w:rPr>
        <w:t>1.5 Structure of the Dissertation</w:t>
      </w:r>
    </w:p>
    <w:p w14:paraId="2E6F882F" w14:textId="77777777" w:rsidR="00A82E1D" w:rsidRDefault="00A82E1D" w:rsidP="00A82E1D">
      <w:pPr>
        <w:spacing w:line="360" w:lineRule="auto"/>
        <w:ind w:firstLine="142"/>
        <w:jc w:val="both"/>
        <w:rPr>
          <w:sz w:val="22"/>
          <w:szCs w:val="22"/>
        </w:rPr>
      </w:pPr>
      <w:r w:rsidRPr="00FB6393">
        <w:rPr>
          <w:sz w:val="22"/>
          <w:szCs w:val="22"/>
        </w:rPr>
        <w:lastRenderedPageBreak/>
        <w:t>The chapter connections are composed to facilitate an integrated text. The Literature Review (Chapter 2) leverages its theoretical and empirical stances to argue for remote work's impact. It situates productivity and well-being within wider contexts such as Maslow's hierarchy of needs, Herzberg's motivation theory, and contingency theory of organisational design. Past studies and models utilized to determine remote work effectiveness will also be touched on within the literature chapter, such as the Job Demands-Resources (JD-R) model and Self-Determination Theory (SDT).</w:t>
      </w:r>
    </w:p>
    <w:p w14:paraId="07C82FEB" w14:textId="77777777" w:rsidR="00A82E1D" w:rsidRDefault="00A82E1D" w:rsidP="00A82E1D">
      <w:pPr>
        <w:spacing w:line="360" w:lineRule="auto"/>
        <w:ind w:firstLine="142"/>
        <w:jc w:val="both"/>
        <w:rPr>
          <w:sz w:val="22"/>
          <w:szCs w:val="22"/>
        </w:rPr>
      </w:pPr>
      <w:r w:rsidRPr="00FB6393">
        <w:rPr>
          <w:sz w:val="22"/>
          <w:szCs w:val="22"/>
        </w:rPr>
        <w:t>The Methodology chapter (Chapter 3) then outlines the research approach, indicating why the mixed-methods approach was adopted and describing how the survey was developed and conducted. It provides justification for the use of open and closed questions, ethical justification, and the analytic strategy.</w:t>
      </w:r>
    </w:p>
    <w:p w14:paraId="25E310BB" w14:textId="77777777" w:rsidR="00A82E1D" w:rsidRDefault="00A82E1D" w:rsidP="00A82E1D">
      <w:pPr>
        <w:spacing w:line="360" w:lineRule="auto"/>
        <w:ind w:firstLine="142"/>
        <w:jc w:val="both"/>
        <w:rPr>
          <w:sz w:val="22"/>
          <w:szCs w:val="22"/>
        </w:rPr>
      </w:pPr>
      <w:r w:rsidRPr="00FB6393">
        <w:rPr>
          <w:sz w:val="22"/>
          <w:szCs w:val="22"/>
        </w:rPr>
        <w:t>Chapter 4 presents findings both quantitatively and thematically along with critical examination of mapping findings to the literature. Chapter 4 concerns itself with patterns in demographics, surrogates for productivity, and measures of well-being on the visual canvas.</w:t>
      </w:r>
    </w:p>
    <w:p w14:paraId="13059EEB" w14:textId="77777777" w:rsidR="00A82E1D" w:rsidRPr="00436F9E" w:rsidRDefault="00A82E1D" w:rsidP="00A82E1D">
      <w:pPr>
        <w:spacing w:line="360" w:lineRule="auto"/>
        <w:ind w:firstLine="142"/>
        <w:jc w:val="both"/>
        <w:rPr>
          <w:sz w:val="22"/>
          <w:szCs w:val="22"/>
        </w:rPr>
      </w:pPr>
      <w:r w:rsidRPr="00FB6393">
        <w:rPr>
          <w:sz w:val="22"/>
          <w:szCs w:val="22"/>
        </w:rPr>
        <w:t>The final two chapters (Chapters 5 and 6) total these into practical observations and conclude with future research potential and limitations. Chapter 5 provides prescriptive advice to organizations, and Chapter 6 provides a critical examination of the contribution of the study.</w:t>
      </w:r>
      <w:r w:rsidRPr="00FB6393">
        <w:rPr>
          <w:sz w:val="22"/>
          <w:szCs w:val="22"/>
        </w:rPr>
        <w:br/>
        <w:t>As a whole, these chapters aim to make a coherent, evidence-based contribution to the newly emergent need for strategic understanding of remote working in modern business practice.</w:t>
      </w:r>
    </w:p>
    <w:p w14:paraId="59AE4DB3" w14:textId="77777777" w:rsidR="00A82E1D" w:rsidRPr="00357692" w:rsidRDefault="00A82E1D" w:rsidP="00A82E1D">
      <w:pPr>
        <w:spacing w:line="360" w:lineRule="auto"/>
        <w:ind w:firstLine="142"/>
        <w:jc w:val="both"/>
        <w:rPr>
          <w:sz w:val="22"/>
          <w:szCs w:val="22"/>
        </w:rPr>
      </w:pPr>
      <w:r w:rsidRPr="00357692">
        <w:rPr>
          <w:b/>
          <w:bCs/>
          <w:sz w:val="22"/>
          <w:szCs w:val="22"/>
        </w:rPr>
        <w:t>Chapter 2: Literature Review</w:t>
      </w:r>
    </w:p>
    <w:p w14:paraId="0EE7ABF0" w14:textId="77777777" w:rsidR="00A82E1D" w:rsidRPr="00357692" w:rsidRDefault="00A82E1D" w:rsidP="00A82E1D">
      <w:pPr>
        <w:spacing w:line="360" w:lineRule="auto"/>
        <w:ind w:firstLine="142"/>
        <w:jc w:val="both"/>
        <w:rPr>
          <w:sz w:val="22"/>
          <w:szCs w:val="22"/>
        </w:rPr>
      </w:pPr>
      <w:r w:rsidRPr="00357692">
        <w:rPr>
          <w:b/>
          <w:bCs/>
          <w:sz w:val="22"/>
          <w:szCs w:val="22"/>
        </w:rPr>
        <w:t>2.1 Introduction</w:t>
      </w:r>
    </w:p>
    <w:p w14:paraId="68BBDCD8" w14:textId="77777777" w:rsidR="00A82E1D" w:rsidRPr="007F5095" w:rsidRDefault="00A82E1D" w:rsidP="00A82E1D">
      <w:pPr>
        <w:spacing w:line="360" w:lineRule="auto"/>
        <w:ind w:firstLine="142"/>
        <w:jc w:val="both"/>
        <w:rPr>
          <w:sz w:val="22"/>
          <w:szCs w:val="22"/>
        </w:rPr>
      </w:pPr>
      <w:r w:rsidRPr="007F5095">
        <w:rPr>
          <w:sz w:val="22"/>
          <w:szCs w:val="22"/>
        </w:rPr>
        <w:t xml:space="preserve">The purpose of this literature review is to synthesise key academic theories and empirical studies that explore the impact of remote work on productivity and employee well-being. </w:t>
      </w:r>
      <w:r w:rsidRPr="00B5707B">
        <w:rPr>
          <w:sz w:val="22"/>
          <w:szCs w:val="22"/>
        </w:rPr>
        <w:t>Remote working has equally presented a newer set of challenges and opportunities to both employees and organizations. While many like remote work because it is associated with flexibility and cost-saving benefits, others relate to it negatively with feelings of isolation created by working at home and a difficulty in separating professional life from personal life. For the organizations, too, it presents unique challenges in managing teams remotely: ensuring productivity, maintaining effective communication, sustaining employee well-being, and applying organizational policies efficiently. The reason behind this literature review is to discuss how remote working influences productivity, wellbeing of the employee, dynamics of communication, organizational support, and the future trajectory which working remotely will take.</w:t>
      </w:r>
    </w:p>
    <w:p w14:paraId="0A142F53" w14:textId="77777777" w:rsidR="00A82E1D" w:rsidRPr="007F5095" w:rsidRDefault="00A82E1D" w:rsidP="00A82E1D">
      <w:pPr>
        <w:spacing w:line="360" w:lineRule="auto"/>
        <w:ind w:firstLine="142"/>
        <w:jc w:val="both"/>
        <w:rPr>
          <w:sz w:val="22"/>
          <w:szCs w:val="22"/>
        </w:rPr>
      </w:pPr>
      <w:r w:rsidRPr="007F5095">
        <w:rPr>
          <w:b/>
          <w:bCs/>
          <w:sz w:val="22"/>
          <w:szCs w:val="22"/>
        </w:rPr>
        <w:lastRenderedPageBreak/>
        <w:t xml:space="preserve">2.2 </w:t>
      </w:r>
      <w:r w:rsidRPr="00B5707B">
        <w:rPr>
          <w:b/>
          <w:bCs/>
          <w:sz w:val="22"/>
          <w:szCs w:val="22"/>
        </w:rPr>
        <w:t>Productivity of Remote Work</w:t>
      </w:r>
    </w:p>
    <w:p w14:paraId="4368495C" w14:textId="77777777" w:rsidR="00A82E1D" w:rsidRPr="00B5707B" w:rsidRDefault="00A82E1D" w:rsidP="00A82E1D">
      <w:pPr>
        <w:spacing w:line="360" w:lineRule="auto"/>
        <w:ind w:firstLine="142"/>
        <w:jc w:val="both"/>
        <w:rPr>
          <w:sz w:val="22"/>
          <w:szCs w:val="22"/>
        </w:rPr>
      </w:pPr>
      <w:r w:rsidRPr="00B5707B">
        <w:rPr>
          <w:sz w:val="22"/>
          <w:szCs w:val="22"/>
        </w:rPr>
        <w:t>Among the most debated in the research on remote work is its influence on productivity. On one hand, it extends the freedom to decide how and when one wants to work, without officious distractions, to employees, which may give them a chance to focus on individual tasks with greater control. Yet, this also invokes concerns about absence of direct supervision, problems with self-discipline, and feelings of isolation. Some main factors that determine productivity of working from home include technological tools, employee autonomy, and communication practices; these will be discussed here.</w:t>
      </w:r>
    </w:p>
    <w:p w14:paraId="12D32FD5" w14:textId="77777777" w:rsidR="00A82E1D" w:rsidRPr="00B5707B" w:rsidRDefault="00A82E1D" w:rsidP="00A82E1D">
      <w:pPr>
        <w:spacing w:line="360" w:lineRule="auto"/>
        <w:jc w:val="both"/>
        <w:rPr>
          <w:b/>
          <w:bCs/>
          <w:sz w:val="22"/>
          <w:szCs w:val="22"/>
        </w:rPr>
      </w:pPr>
      <w:r w:rsidRPr="00B5707B">
        <w:rPr>
          <w:b/>
          <w:bCs/>
          <w:sz w:val="22"/>
          <w:szCs w:val="22"/>
        </w:rPr>
        <w:t>The Role of Technology in Enhancing Productivity</w:t>
      </w:r>
    </w:p>
    <w:p w14:paraId="4ADEB6F3" w14:textId="77777777" w:rsidR="00A82E1D" w:rsidRPr="00B5707B" w:rsidRDefault="00A82E1D" w:rsidP="00A82E1D">
      <w:pPr>
        <w:spacing w:line="360" w:lineRule="auto"/>
        <w:ind w:firstLine="142"/>
        <w:jc w:val="both"/>
        <w:rPr>
          <w:sz w:val="22"/>
          <w:szCs w:val="22"/>
        </w:rPr>
      </w:pPr>
      <w:r w:rsidRPr="00B5707B">
        <w:rPr>
          <w:sz w:val="22"/>
          <w:szCs w:val="22"/>
        </w:rPr>
        <w:t xml:space="preserve">The digital tool take-offs have formed some of the mainstays that held remote working together. Several researchers confirm that virtual workers tend to have higher levels of productivity due to the absence of workplace distractions, and, according to Allen and Golden (2003), digital platforms such as Trello, Slack, Microsoft Teams have been essential in facilitating team collaboration and tracking. </w:t>
      </w:r>
      <w:proofErr w:type="spellStart"/>
      <w:r w:rsidRPr="00B5707B">
        <w:rPr>
          <w:sz w:val="22"/>
          <w:szCs w:val="22"/>
        </w:rPr>
        <w:t>Janza</w:t>
      </w:r>
      <w:proofErr w:type="spellEnd"/>
      <w:r w:rsidRPr="00B5707B">
        <w:rPr>
          <w:sz w:val="22"/>
          <w:szCs w:val="22"/>
        </w:rPr>
        <w:t xml:space="preserve">, 2020, further indicates that the rationale for these tools is to allow efficiency in managing tasks and communicating over geographical locations by ensuring employees stay in touch with organisational goals and deadlines. For instance, </w:t>
      </w:r>
      <w:proofErr w:type="gramStart"/>
      <w:r w:rsidRPr="00B5707B">
        <w:rPr>
          <w:sz w:val="22"/>
          <w:szCs w:val="22"/>
        </w:rPr>
        <w:t>Bloom</w:t>
      </w:r>
      <w:proofErr w:type="gramEnd"/>
      <w:r w:rsidRPr="00B5707B">
        <w:rPr>
          <w:sz w:val="22"/>
          <w:szCs w:val="22"/>
        </w:rPr>
        <w:t xml:space="preserve"> et al. (2011) suggested that employees at the Chinese firm who were allowed to work from home expressed a spike in productivity of about 13 %. Time was saved, according to the research, from not commuting and greater concentration enabled by working in a quiet personalized space at home.</w:t>
      </w:r>
    </w:p>
    <w:p w14:paraId="5D1D676F" w14:textId="77777777" w:rsidR="00A82E1D" w:rsidRPr="00B5707B" w:rsidRDefault="00A82E1D" w:rsidP="00A82E1D">
      <w:pPr>
        <w:spacing w:line="360" w:lineRule="auto"/>
        <w:ind w:firstLine="142"/>
        <w:jc w:val="both"/>
        <w:rPr>
          <w:sz w:val="22"/>
          <w:szCs w:val="22"/>
        </w:rPr>
      </w:pPr>
      <w:r w:rsidRPr="00B5707B">
        <w:rPr>
          <w:sz w:val="22"/>
          <w:szCs w:val="22"/>
        </w:rPr>
        <w:t>In spite of such positive findings, there is concern that over-reliance on digital tools may be creating new challenges for remote workers. Wang et al. (2021) indicate that too much reliance on technology, especially without proper training, could mean frustration and alienation for employees who are less familiar with digital platforms. While helpful, the tools turn into barriers when not used effectively or if the user does not have the required digital literacy.</w:t>
      </w:r>
    </w:p>
    <w:p w14:paraId="4C160163" w14:textId="77777777" w:rsidR="00A82E1D" w:rsidRPr="00B5707B" w:rsidRDefault="00A82E1D" w:rsidP="00A82E1D">
      <w:pPr>
        <w:spacing w:line="360" w:lineRule="auto"/>
        <w:jc w:val="both"/>
        <w:rPr>
          <w:b/>
          <w:bCs/>
          <w:sz w:val="22"/>
          <w:szCs w:val="22"/>
        </w:rPr>
      </w:pPr>
      <w:r w:rsidRPr="00B5707B">
        <w:rPr>
          <w:b/>
          <w:bCs/>
          <w:sz w:val="22"/>
          <w:szCs w:val="22"/>
        </w:rPr>
        <w:t>Self-Management and Autonomy: The Double-Edged Sword</w:t>
      </w:r>
    </w:p>
    <w:p w14:paraId="03401AAB" w14:textId="77777777" w:rsidR="00A82E1D" w:rsidRPr="00B5707B" w:rsidRDefault="00A82E1D" w:rsidP="00A82E1D">
      <w:pPr>
        <w:spacing w:line="360" w:lineRule="auto"/>
        <w:ind w:firstLine="142"/>
        <w:jc w:val="both"/>
        <w:rPr>
          <w:sz w:val="22"/>
          <w:szCs w:val="22"/>
        </w:rPr>
      </w:pPr>
      <w:r w:rsidRPr="00B5707B">
        <w:rPr>
          <w:sz w:val="22"/>
          <w:szCs w:val="22"/>
        </w:rPr>
        <w:t xml:space="preserve">While remote work gives much autonomy, the employee bears a heavy burden regarding effective time management and managing tasks. If poorly managed, the autonomy will only lead to procrastination and disengagement. According to Altman (2020), employees who do not have direct supervision may drift out of their tasks, especially if ambiguousness exists concerning daily responsibilities. This is further collaborated by </w:t>
      </w:r>
      <w:proofErr w:type="spellStart"/>
      <w:r w:rsidRPr="00B5707B">
        <w:rPr>
          <w:sz w:val="22"/>
          <w:szCs w:val="22"/>
        </w:rPr>
        <w:t>Rupietta</w:t>
      </w:r>
      <w:proofErr w:type="spellEnd"/>
      <w:r w:rsidRPr="00B5707B">
        <w:rPr>
          <w:sz w:val="22"/>
          <w:szCs w:val="22"/>
        </w:rPr>
        <w:t xml:space="preserve"> and Beckmann (2018), who established that remote workers who either did not get a clear performance outlook or did not receive regular </w:t>
      </w:r>
      <w:r w:rsidRPr="00B5707B">
        <w:rPr>
          <w:sz w:val="22"/>
          <w:szCs w:val="22"/>
        </w:rPr>
        <w:lastRenderedPageBreak/>
        <w:t>feedback from the managers had problems with motivation. These employees felt disconnected with their teams very often, resulting in a decline in productivity with increased levels of stress.</w:t>
      </w:r>
    </w:p>
    <w:p w14:paraId="4D4BD495" w14:textId="77777777" w:rsidR="00A82E1D" w:rsidRPr="00B5707B" w:rsidRDefault="00A82E1D" w:rsidP="00A82E1D">
      <w:pPr>
        <w:spacing w:line="360" w:lineRule="auto"/>
        <w:ind w:firstLine="142"/>
        <w:jc w:val="both"/>
        <w:rPr>
          <w:sz w:val="22"/>
          <w:szCs w:val="22"/>
        </w:rPr>
      </w:pPr>
      <w:proofErr w:type="spellStart"/>
      <w:r w:rsidRPr="00B5707B">
        <w:rPr>
          <w:sz w:val="22"/>
          <w:szCs w:val="22"/>
        </w:rPr>
        <w:t>Rupietta</w:t>
      </w:r>
      <w:proofErr w:type="spellEnd"/>
      <w:r w:rsidRPr="00B5707B">
        <w:rPr>
          <w:sz w:val="22"/>
          <w:szCs w:val="22"/>
        </w:rPr>
        <w:t xml:space="preserve"> and Beckmann’s study also suggests that clear communication and structured feedback are essential for maintaining productivity. Managers need to set specific goals, provide regular performance reviews, and create a culture of accountability. This was further confirmed by Gajendran and Harrison (2007), who found that employees who received more feedback on their performance were more productive, regardless of whether they worked remotely or in-office. It will also help them stay in tune with the company objectives regularly, reassure them that lines of communication are open, and thereby allow them to manage their own productivity.</w:t>
      </w:r>
    </w:p>
    <w:p w14:paraId="71273663" w14:textId="77777777" w:rsidR="00A82E1D" w:rsidRPr="00B5707B" w:rsidRDefault="00A82E1D" w:rsidP="00A82E1D">
      <w:pPr>
        <w:spacing w:line="360" w:lineRule="auto"/>
        <w:jc w:val="both"/>
        <w:rPr>
          <w:b/>
          <w:bCs/>
          <w:sz w:val="22"/>
          <w:szCs w:val="22"/>
        </w:rPr>
      </w:pPr>
      <w:r w:rsidRPr="00B5707B">
        <w:rPr>
          <w:b/>
          <w:bCs/>
          <w:sz w:val="22"/>
          <w:szCs w:val="22"/>
        </w:rPr>
        <w:t>Clarity of Expectations: How Communication Relates to Productivity</w:t>
      </w:r>
    </w:p>
    <w:p w14:paraId="085E7824" w14:textId="77777777" w:rsidR="00A82E1D" w:rsidRPr="00B5707B" w:rsidRDefault="00A82E1D" w:rsidP="00A82E1D">
      <w:pPr>
        <w:spacing w:line="360" w:lineRule="auto"/>
        <w:ind w:firstLine="142"/>
        <w:jc w:val="both"/>
        <w:rPr>
          <w:sz w:val="22"/>
          <w:szCs w:val="22"/>
        </w:rPr>
      </w:pPr>
      <w:r w:rsidRPr="00B5707B">
        <w:rPr>
          <w:sz w:val="22"/>
          <w:szCs w:val="22"/>
        </w:rPr>
        <w:t>One of the most influencing factors on productivity, while working remotely, is clarity. Employees who work from home need clear expectations and goals from their managers. Without face-to-face interactions, it can be challenging to ensure that employees are aligned with the company’s broader objectives. Bloom et al. (2011) noted that companies that successfully implemented remote work arrangements did so by ensuring their workers understood their tasks and performance expectations. Combined with autonomy, this clarity can pay big dividends in productivity.</w:t>
      </w:r>
    </w:p>
    <w:p w14:paraId="2B33C071" w14:textId="77777777" w:rsidR="00A82E1D" w:rsidRPr="00B5707B" w:rsidRDefault="00A82E1D" w:rsidP="00A82E1D">
      <w:pPr>
        <w:spacing w:line="360" w:lineRule="auto"/>
        <w:ind w:firstLine="142"/>
        <w:jc w:val="both"/>
        <w:rPr>
          <w:sz w:val="22"/>
          <w:szCs w:val="22"/>
        </w:rPr>
      </w:pPr>
      <w:r w:rsidRPr="00B5707B">
        <w:rPr>
          <w:sz w:val="22"/>
          <w:szCs w:val="22"/>
        </w:rPr>
        <w:t>As Gajendran and Harrison (2007) argue, organisations must create a culture of accountability and feedback that enables employees to take ownership but also know that they are supported and directed by the managers. Clearly setting goals and making the communication transparent will mitigate the problems associated with remote working so that employees feel autonomous yet accountable.</w:t>
      </w:r>
    </w:p>
    <w:p w14:paraId="7B6A6DD6" w14:textId="77777777" w:rsidR="00A82E1D" w:rsidRPr="00B5707B" w:rsidRDefault="00A82E1D" w:rsidP="00A82E1D">
      <w:pPr>
        <w:spacing w:line="360" w:lineRule="auto"/>
        <w:jc w:val="both"/>
        <w:rPr>
          <w:b/>
          <w:bCs/>
          <w:sz w:val="22"/>
          <w:szCs w:val="22"/>
        </w:rPr>
      </w:pPr>
      <w:r w:rsidRPr="00B5707B">
        <w:rPr>
          <w:b/>
          <w:bCs/>
          <w:sz w:val="22"/>
          <w:szCs w:val="22"/>
        </w:rPr>
        <w:t>Conclusion:</w:t>
      </w:r>
    </w:p>
    <w:p w14:paraId="3D04B330" w14:textId="77777777" w:rsidR="00A82E1D" w:rsidRPr="00B5707B" w:rsidRDefault="00A82E1D" w:rsidP="00A82E1D">
      <w:pPr>
        <w:spacing w:line="360" w:lineRule="auto"/>
        <w:ind w:firstLine="142"/>
        <w:jc w:val="both"/>
        <w:rPr>
          <w:sz w:val="22"/>
          <w:szCs w:val="22"/>
        </w:rPr>
      </w:pPr>
      <w:r w:rsidRPr="00B5707B">
        <w:rPr>
          <w:sz w:val="22"/>
          <w:szCs w:val="22"/>
        </w:rPr>
        <w:t>If organisations implement the right tools, set clear expectations, and ensure consistent feedback, remote work can be more effective. The effectiveness of working remotely really comes down to how well companies implement technology solutions, set goals, and find a balance between autonomy and accountability.</w:t>
      </w:r>
    </w:p>
    <w:p w14:paraId="785B096F" w14:textId="77777777" w:rsidR="00A82E1D" w:rsidRPr="00B5707B" w:rsidRDefault="00A82E1D" w:rsidP="00A82E1D">
      <w:pPr>
        <w:spacing w:line="360" w:lineRule="auto"/>
        <w:jc w:val="both"/>
        <w:rPr>
          <w:b/>
          <w:bCs/>
          <w:sz w:val="22"/>
          <w:szCs w:val="22"/>
        </w:rPr>
      </w:pPr>
      <w:r w:rsidRPr="00B5707B">
        <w:rPr>
          <w:b/>
          <w:bCs/>
          <w:sz w:val="22"/>
          <w:szCs w:val="22"/>
        </w:rPr>
        <w:t>Questions related to the theme:</w:t>
      </w:r>
    </w:p>
    <w:p w14:paraId="5785CEB9" w14:textId="77777777" w:rsidR="00A82E1D" w:rsidRPr="00B5707B" w:rsidRDefault="00A82E1D" w:rsidP="00DC756A">
      <w:pPr>
        <w:pStyle w:val="ListParagraph"/>
        <w:numPr>
          <w:ilvl w:val="0"/>
          <w:numId w:val="8"/>
        </w:numPr>
        <w:spacing w:line="360" w:lineRule="auto"/>
        <w:jc w:val="both"/>
        <w:rPr>
          <w:sz w:val="22"/>
          <w:szCs w:val="22"/>
        </w:rPr>
      </w:pPr>
      <w:r w:rsidRPr="00B5707B">
        <w:rPr>
          <w:sz w:val="22"/>
          <w:szCs w:val="22"/>
        </w:rPr>
        <w:t>What digital tools do you find most beneficial for your productivity when working remotely?</w:t>
      </w:r>
    </w:p>
    <w:p w14:paraId="43588286" w14:textId="77777777" w:rsidR="00A82E1D" w:rsidRPr="00B5707B" w:rsidRDefault="00A82E1D" w:rsidP="00DC756A">
      <w:pPr>
        <w:pStyle w:val="ListParagraph"/>
        <w:numPr>
          <w:ilvl w:val="0"/>
          <w:numId w:val="8"/>
        </w:numPr>
        <w:spacing w:line="360" w:lineRule="auto"/>
        <w:jc w:val="both"/>
        <w:rPr>
          <w:sz w:val="22"/>
          <w:szCs w:val="22"/>
        </w:rPr>
      </w:pPr>
      <w:r w:rsidRPr="00B5707B">
        <w:rPr>
          <w:sz w:val="22"/>
          <w:szCs w:val="22"/>
        </w:rPr>
        <w:t>How do you manage your time and tasks in the absence of direct supervision?</w:t>
      </w:r>
    </w:p>
    <w:p w14:paraId="35941710" w14:textId="77777777" w:rsidR="00A82E1D" w:rsidRPr="007F5095" w:rsidRDefault="00A82E1D" w:rsidP="00A82E1D">
      <w:pPr>
        <w:spacing w:line="360" w:lineRule="auto"/>
        <w:ind w:firstLine="142"/>
        <w:jc w:val="both"/>
        <w:rPr>
          <w:sz w:val="22"/>
          <w:szCs w:val="22"/>
        </w:rPr>
      </w:pPr>
      <w:r w:rsidRPr="007F5095">
        <w:rPr>
          <w:b/>
          <w:bCs/>
          <w:sz w:val="22"/>
          <w:szCs w:val="22"/>
        </w:rPr>
        <w:lastRenderedPageBreak/>
        <w:t xml:space="preserve">2.3 </w:t>
      </w:r>
      <w:r w:rsidRPr="00B5707B">
        <w:rPr>
          <w:b/>
          <w:bCs/>
          <w:sz w:val="22"/>
          <w:szCs w:val="22"/>
        </w:rPr>
        <w:t>Well-being of Workers</w:t>
      </w:r>
    </w:p>
    <w:p w14:paraId="0D458620" w14:textId="77777777" w:rsidR="00A82E1D" w:rsidRPr="00B5707B" w:rsidRDefault="00A82E1D" w:rsidP="00A82E1D">
      <w:pPr>
        <w:spacing w:line="360" w:lineRule="auto"/>
        <w:ind w:firstLine="142"/>
        <w:jc w:val="both"/>
        <w:rPr>
          <w:sz w:val="22"/>
          <w:szCs w:val="22"/>
        </w:rPr>
      </w:pPr>
      <w:r w:rsidRPr="00B5707B">
        <w:rPr>
          <w:sz w:val="22"/>
          <w:szCs w:val="22"/>
        </w:rPr>
        <w:t>The well-being of the employees in a virtual work environment has been increasingly a cause for concern. Along with offering flexibility and avoiding commutation, working from home may create feelings of isolation, stressful situations, and it also often blurs the boundaries between personal and professional life. This section looks into psychological effects related to remote work, work-life balance, and how organizations can contribute to taking care of their remote workers' well-being.</w:t>
      </w:r>
    </w:p>
    <w:p w14:paraId="3F372DC7" w14:textId="77777777" w:rsidR="00A82E1D" w:rsidRPr="00B5707B" w:rsidRDefault="00A82E1D" w:rsidP="00A82E1D">
      <w:pPr>
        <w:spacing w:line="360" w:lineRule="auto"/>
        <w:jc w:val="both"/>
        <w:rPr>
          <w:b/>
          <w:bCs/>
          <w:sz w:val="22"/>
          <w:szCs w:val="22"/>
        </w:rPr>
      </w:pPr>
      <w:r w:rsidRPr="00B5707B">
        <w:rPr>
          <w:b/>
          <w:bCs/>
          <w:sz w:val="22"/>
          <w:szCs w:val="22"/>
        </w:rPr>
        <w:t>Psychological Stress and Isolation</w:t>
      </w:r>
    </w:p>
    <w:p w14:paraId="42E3EEF4" w14:textId="77777777" w:rsidR="00A82E1D" w:rsidRPr="00B5707B" w:rsidRDefault="00A82E1D" w:rsidP="00A82E1D">
      <w:pPr>
        <w:spacing w:line="360" w:lineRule="auto"/>
        <w:ind w:firstLine="142"/>
        <w:jc w:val="both"/>
        <w:rPr>
          <w:sz w:val="22"/>
          <w:szCs w:val="22"/>
        </w:rPr>
      </w:pPr>
      <w:r w:rsidRPr="00B5707B">
        <w:rPr>
          <w:sz w:val="22"/>
          <w:szCs w:val="22"/>
        </w:rPr>
        <w:t>According to Greenhaus and Allen (2011), one of the major disadvantages of telecommuting is the blurring between work and home life, leading to increased stress levels. Many remote employees hardly ever feel able to "turn off" during their job, which may lead to burnout and physical exhaustion. This assertion is justified by Robinson (2020), who ascertains that among remote workers, feelings of isolation and disconnection are common; this is a factor increasing the vulnerability of workers to poor mental health, such as anxiety and depression. Without face-to-face interactions with coworkers and managers, building healthy relationships among employees is challenging; in effect, it begets loneliness and feelings of alienation.</w:t>
      </w:r>
    </w:p>
    <w:p w14:paraId="3D52E14E" w14:textId="77777777" w:rsidR="00A82E1D" w:rsidRPr="00B5707B" w:rsidRDefault="00A82E1D" w:rsidP="00A82E1D">
      <w:pPr>
        <w:spacing w:line="360" w:lineRule="auto"/>
        <w:ind w:firstLine="142"/>
        <w:jc w:val="both"/>
        <w:rPr>
          <w:sz w:val="22"/>
          <w:szCs w:val="22"/>
        </w:rPr>
      </w:pPr>
      <w:proofErr w:type="spellStart"/>
      <w:r w:rsidRPr="00B5707B">
        <w:rPr>
          <w:sz w:val="22"/>
          <w:szCs w:val="22"/>
        </w:rPr>
        <w:t>Spurk</w:t>
      </w:r>
      <w:proofErr w:type="spellEnd"/>
      <w:r w:rsidRPr="00B5707B">
        <w:rPr>
          <w:sz w:val="22"/>
          <w:szCs w:val="22"/>
        </w:rPr>
        <w:t xml:space="preserve"> and Straub (2020) suggest strategies to implement on employees to allow them to abstain from work issues during non-office hours. Promoting digital disconnection and encouraging mental health days are practices that can keep employees in good shape, balancing professional and personal life. Similarly, studies prove that organizations that prioritize employee mental health and offer psychological support have better retention rates and overall job satisfaction among employees (Anderson, 2021).</w:t>
      </w:r>
    </w:p>
    <w:p w14:paraId="2F9A3EEF" w14:textId="77777777" w:rsidR="00A82E1D" w:rsidRPr="00B5707B" w:rsidRDefault="00A82E1D" w:rsidP="00A82E1D">
      <w:pPr>
        <w:spacing w:line="360" w:lineRule="auto"/>
        <w:jc w:val="both"/>
        <w:rPr>
          <w:rFonts w:ascii="Calibri" w:hAnsi="Calibri" w:cs="Calibri"/>
          <w:b/>
          <w:bCs/>
          <w:sz w:val="22"/>
          <w:szCs w:val="22"/>
        </w:rPr>
      </w:pPr>
      <w:r w:rsidRPr="00B5707B">
        <w:rPr>
          <w:b/>
          <w:bCs/>
          <w:sz w:val="22"/>
          <w:szCs w:val="22"/>
        </w:rPr>
        <w:t>Work-Life Balance: The Difficulty of Separation</w:t>
      </w:r>
    </w:p>
    <w:p w14:paraId="4B6D293F" w14:textId="77777777" w:rsidR="00A82E1D" w:rsidRPr="00B5707B" w:rsidRDefault="00A82E1D" w:rsidP="00A82E1D">
      <w:pPr>
        <w:spacing w:line="360" w:lineRule="auto"/>
        <w:ind w:firstLine="142"/>
        <w:jc w:val="both"/>
        <w:rPr>
          <w:sz w:val="22"/>
          <w:szCs w:val="22"/>
        </w:rPr>
      </w:pPr>
      <w:r w:rsidRPr="00B5707B">
        <w:rPr>
          <w:sz w:val="22"/>
          <w:szCs w:val="22"/>
        </w:rPr>
        <w:t>The biggest challenges for remote workers have to do with keeping a clear separation between work and personal life. In the absence of physical separation between the two, many employees reported working longer hours compared to traditional office environments (Robinson, 2020). Consequently, there is not enough boundary management, work time suffers negatively, which in turn leads to higher levels of stress in the employees. According to Greenhaus and Allen (2011), the organization should provide an opportunity for employees to set boundaries, have breaks, and spend unwinding time after work.</w:t>
      </w:r>
    </w:p>
    <w:p w14:paraId="35D4283C" w14:textId="77777777" w:rsidR="00A82E1D" w:rsidRPr="00B5707B" w:rsidRDefault="00A82E1D" w:rsidP="00A82E1D">
      <w:pPr>
        <w:spacing w:line="360" w:lineRule="auto"/>
        <w:ind w:firstLine="142"/>
        <w:jc w:val="both"/>
        <w:rPr>
          <w:sz w:val="22"/>
          <w:szCs w:val="22"/>
        </w:rPr>
      </w:pPr>
      <w:r w:rsidRPr="00B5707B">
        <w:rPr>
          <w:sz w:val="22"/>
          <w:szCs w:val="22"/>
        </w:rPr>
        <w:t xml:space="preserve">This is especially true for the most-wanted workers who </w:t>
      </w:r>
      <w:proofErr w:type="spellStart"/>
      <w:r w:rsidRPr="00B5707B">
        <w:rPr>
          <w:sz w:val="22"/>
          <w:szCs w:val="22"/>
        </w:rPr>
        <w:t>labor</w:t>
      </w:r>
      <w:proofErr w:type="spellEnd"/>
      <w:r w:rsidRPr="00B5707B">
        <w:rPr>
          <w:sz w:val="22"/>
          <w:szCs w:val="22"/>
        </w:rPr>
        <w:t xml:space="preserve"> in unforgiving industries, such as technology, where the demands on them to be constantly available and produce are </w:t>
      </w:r>
      <w:r w:rsidRPr="00B5707B">
        <w:rPr>
          <w:sz w:val="22"/>
          <w:szCs w:val="22"/>
        </w:rPr>
        <w:lastRenderedPageBreak/>
        <w:t>overwhelming. According to Anderson (2021), flexibility in working hours, agencies that advocate the value of taking time off, can lessen these effects. The support of organizations and a proper balance between work and life significantly enhance productivity and job satisfaction.</w:t>
      </w:r>
    </w:p>
    <w:p w14:paraId="2718512D" w14:textId="77777777" w:rsidR="00A82E1D" w:rsidRPr="00B5707B" w:rsidRDefault="00A82E1D" w:rsidP="00A82E1D">
      <w:pPr>
        <w:spacing w:line="360" w:lineRule="auto"/>
        <w:jc w:val="both"/>
        <w:rPr>
          <w:b/>
          <w:bCs/>
          <w:sz w:val="22"/>
          <w:szCs w:val="22"/>
        </w:rPr>
      </w:pPr>
      <w:r w:rsidRPr="00B5707B">
        <w:rPr>
          <w:b/>
          <w:bCs/>
          <w:sz w:val="22"/>
          <w:szCs w:val="22"/>
        </w:rPr>
        <w:t>Organizational Support of Well-being</w:t>
      </w:r>
    </w:p>
    <w:p w14:paraId="6AEEFAD8" w14:textId="77777777" w:rsidR="00A82E1D" w:rsidRPr="00B5707B" w:rsidRDefault="00A82E1D" w:rsidP="00A82E1D">
      <w:pPr>
        <w:spacing w:line="360" w:lineRule="auto"/>
        <w:ind w:firstLine="142"/>
        <w:jc w:val="both"/>
        <w:rPr>
          <w:sz w:val="22"/>
          <w:szCs w:val="22"/>
        </w:rPr>
      </w:pPr>
      <w:r w:rsidRPr="00B5707B">
        <w:rPr>
          <w:sz w:val="22"/>
          <w:szCs w:val="22"/>
        </w:rPr>
        <w:t>Organisations play a major role in ensuring the well-being of their workforce working remotely. According to the Irish Department for Business, in 2020, organizations that had developed policies on strong psychological support resulted in much higher retention and overall employee satisfaction. The availability of mental health resources, flexible conditions of work, and regular check-ins with the employees will make them feel valued and cared for. Anderson (2021) also recommends that social interactions and virtual team-building activities should be a priority for all organisations to develop a community feeling in remote employees.</w:t>
      </w:r>
    </w:p>
    <w:p w14:paraId="6D1A25F4" w14:textId="77777777" w:rsidR="00A82E1D" w:rsidRPr="00B5707B" w:rsidRDefault="00A82E1D" w:rsidP="00A82E1D">
      <w:pPr>
        <w:spacing w:line="360" w:lineRule="auto"/>
        <w:jc w:val="both"/>
        <w:rPr>
          <w:b/>
          <w:bCs/>
          <w:sz w:val="22"/>
          <w:szCs w:val="22"/>
        </w:rPr>
      </w:pPr>
      <w:r w:rsidRPr="00B5707B">
        <w:rPr>
          <w:b/>
          <w:bCs/>
          <w:sz w:val="22"/>
          <w:szCs w:val="22"/>
        </w:rPr>
        <w:t>Conclusion</w:t>
      </w:r>
    </w:p>
    <w:p w14:paraId="1F2EFAA7" w14:textId="77777777" w:rsidR="00A82E1D" w:rsidRPr="00B5707B" w:rsidRDefault="00A82E1D" w:rsidP="00A82E1D">
      <w:pPr>
        <w:spacing w:line="360" w:lineRule="auto"/>
        <w:ind w:firstLine="142"/>
        <w:jc w:val="both"/>
        <w:rPr>
          <w:sz w:val="22"/>
          <w:szCs w:val="22"/>
        </w:rPr>
      </w:pPr>
      <w:r w:rsidRPr="00B5707B">
        <w:rPr>
          <w:sz w:val="22"/>
          <w:szCs w:val="22"/>
        </w:rPr>
        <w:t>Organizations should actively involve themselves in policies that promote and enhance mental health, work-life balance, and psychological support, since working from home is sustainable. Well-being is what continues to be the long-term driver of productivity and satisfaction in work-from-home settings.</w:t>
      </w:r>
    </w:p>
    <w:p w14:paraId="685299A1" w14:textId="77777777" w:rsidR="00A82E1D" w:rsidRPr="00B5707B" w:rsidRDefault="00A82E1D" w:rsidP="00A82E1D">
      <w:pPr>
        <w:spacing w:line="360" w:lineRule="auto"/>
        <w:jc w:val="both"/>
        <w:rPr>
          <w:b/>
          <w:bCs/>
          <w:sz w:val="22"/>
          <w:szCs w:val="22"/>
        </w:rPr>
      </w:pPr>
      <w:r w:rsidRPr="00B5707B">
        <w:rPr>
          <w:b/>
          <w:bCs/>
          <w:sz w:val="22"/>
          <w:szCs w:val="22"/>
        </w:rPr>
        <w:t>Questions related to the theme:</w:t>
      </w:r>
    </w:p>
    <w:p w14:paraId="43DCA1D6" w14:textId="77777777" w:rsidR="00A82E1D" w:rsidRPr="00B5707B" w:rsidRDefault="00A82E1D" w:rsidP="00DC756A">
      <w:pPr>
        <w:pStyle w:val="ListParagraph"/>
        <w:numPr>
          <w:ilvl w:val="0"/>
          <w:numId w:val="9"/>
        </w:numPr>
        <w:spacing w:line="360" w:lineRule="auto"/>
        <w:jc w:val="both"/>
        <w:rPr>
          <w:sz w:val="22"/>
          <w:szCs w:val="22"/>
        </w:rPr>
      </w:pPr>
      <w:r w:rsidRPr="00B5707B">
        <w:rPr>
          <w:sz w:val="22"/>
          <w:szCs w:val="22"/>
        </w:rPr>
        <w:t>How has remote work impacted your mental and emotional health?</w:t>
      </w:r>
    </w:p>
    <w:p w14:paraId="02395B40" w14:textId="77777777" w:rsidR="00A82E1D" w:rsidRPr="00B5707B" w:rsidRDefault="00A82E1D" w:rsidP="00DC756A">
      <w:pPr>
        <w:pStyle w:val="ListParagraph"/>
        <w:numPr>
          <w:ilvl w:val="0"/>
          <w:numId w:val="9"/>
        </w:numPr>
        <w:spacing w:line="360" w:lineRule="auto"/>
        <w:jc w:val="both"/>
        <w:rPr>
          <w:sz w:val="22"/>
          <w:szCs w:val="22"/>
        </w:rPr>
      </w:pPr>
      <w:r w:rsidRPr="00B5707B">
        <w:rPr>
          <w:sz w:val="22"/>
          <w:szCs w:val="22"/>
        </w:rPr>
        <w:t>Are you able to adequately separate work from personal life?</w:t>
      </w:r>
    </w:p>
    <w:p w14:paraId="6D6E44D1" w14:textId="77777777" w:rsidR="00A82E1D" w:rsidRPr="00B5707B" w:rsidRDefault="00A82E1D" w:rsidP="00DC756A">
      <w:pPr>
        <w:pStyle w:val="ListParagraph"/>
        <w:numPr>
          <w:ilvl w:val="0"/>
          <w:numId w:val="9"/>
        </w:numPr>
        <w:spacing w:line="360" w:lineRule="auto"/>
        <w:jc w:val="both"/>
        <w:rPr>
          <w:sz w:val="22"/>
          <w:szCs w:val="22"/>
        </w:rPr>
      </w:pPr>
      <w:r w:rsidRPr="00B5707B">
        <w:rPr>
          <w:sz w:val="22"/>
          <w:szCs w:val="22"/>
        </w:rPr>
        <w:t>What types of support does your company offer to promote well-being?</w:t>
      </w:r>
    </w:p>
    <w:p w14:paraId="3A530A54" w14:textId="77777777" w:rsidR="00A82E1D" w:rsidRPr="007F5095" w:rsidRDefault="00A82E1D" w:rsidP="00A82E1D">
      <w:pPr>
        <w:spacing w:line="360" w:lineRule="auto"/>
        <w:ind w:firstLine="142"/>
        <w:jc w:val="both"/>
        <w:rPr>
          <w:sz w:val="22"/>
          <w:szCs w:val="22"/>
        </w:rPr>
      </w:pPr>
      <w:r w:rsidRPr="007F5095">
        <w:rPr>
          <w:b/>
          <w:bCs/>
          <w:sz w:val="22"/>
          <w:szCs w:val="22"/>
        </w:rPr>
        <w:t xml:space="preserve">2.4 </w:t>
      </w:r>
      <w:r w:rsidRPr="00B5707B">
        <w:rPr>
          <w:b/>
          <w:bCs/>
          <w:sz w:val="22"/>
          <w:szCs w:val="22"/>
        </w:rPr>
        <w:t>Communication Dynamics</w:t>
      </w:r>
    </w:p>
    <w:p w14:paraId="1EC0016C" w14:textId="77777777" w:rsidR="00A82E1D" w:rsidRPr="00B5707B" w:rsidRDefault="00A82E1D" w:rsidP="00A82E1D">
      <w:pPr>
        <w:spacing w:line="360" w:lineRule="auto"/>
        <w:ind w:firstLine="142"/>
        <w:jc w:val="both"/>
        <w:rPr>
          <w:sz w:val="22"/>
          <w:szCs w:val="22"/>
        </w:rPr>
      </w:pPr>
      <w:r w:rsidRPr="00B5707B">
        <w:rPr>
          <w:sz w:val="22"/>
          <w:szCs w:val="22"/>
        </w:rPr>
        <w:t>The effectiveness of work from home regarding productivity, team bonding, and engagement relies on communication. The challenges arising in the cases of communications remotely differ quite a great deal, especially concerning clarity, misunderstanding, and interpersonal relationship aspects.</w:t>
      </w:r>
    </w:p>
    <w:p w14:paraId="47035BF5" w14:textId="77777777" w:rsidR="00A82E1D" w:rsidRPr="00B5707B" w:rsidRDefault="00A82E1D" w:rsidP="00A82E1D">
      <w:pPr>
        <w:spacing w:line="360" w:lineRule="auto"/>
        <w:jc w:val="both"/>
        <w:rPr>
          <w:b/>
          <w:bCs/>
          <w:sz w:val="22"/>
          <w:szCs w:val="22"/>
        </w:rPr>
      </w:pPr>
      <w:r w:rsidRPr="00B5707B">
        <w:rPr>
          <w:b/>
          <w:bCs/>
          <w:sz w:val="22"/>
          <w:szCs w:val="22"/>
        </w:rPr>
        <w:t>Efficacy of Communication Tools</w:t>
      </w:r>
    </w:p>
    <w:p w14:paraId="66EBAA08" w14:textId="77777777" w:rsidR="00A82E1D" w:rsidRPr="00B5707B" w:rsidRDefault="00A82E1D" w:rsidP="00A82E1D">
      <w:pPr>
        <w:spacing w:line="360" w:lineRule="auto"/>
        <w:ind w:firstLine="142"/>
        <w:jc w:val="both"/>
        <w:rPr>
          <w:sz w:val="22"/>
          <w:szCs w:val="22"/>
        </w:rPr>
      </w:pPr>
      <w:r w:rsidRPr="00B5707B">
        <w:rPr>
          <w:sz w:val="22"/>
          <w:szCs w:val="22"/>
        </w:rPr>
        <w:t xml:space="preserve">According to Messenger, 2019, communication tools like Zoom, Slack, and Microsoft Teams have transformed how remote teams communicate. These platforms expedite real-time communication, which is critical for ensuring the productivity of distributed working. However, </w:t>
      </w:r>
      <w:proofErr w:type="spellStart"/>
      <w:r w:rsidRPr="00B5707B">
        <w:rPr>
          <w:sz w:val="22"/>
          <w:szCs w:val="22"/>
        </w:rPr>
        <w:t>Streitfeld</w:t>
      </w:r>
      <w:proofErr w:type="spellEnd"/>
      <w:r w:rsidRPr="00B5707B">
        <w:rPr>
          <w:sz w:val="22"/>
          <w:szCs w:val="22"/>
        </w:rPr>
        <w:t xml:space="preserve"> (2020) suggests that despite these progressions, virtual communication will fall short of duplicating all dynamics of in-person interaction, especially for activity-based brainstorming, </w:t>
      </w:r>
      <w:r w:rsidRPr="00B5707B">
        <w:rPr>
          <w:sz w:val="22"/>
          <w:szCs w:val="22"/>
        </w:rPr>
        <w:lastRenderedPageBreak/>
        <w:t>creativity, or team building. Non-verbal communications-primarily body language-can be misinterpreted and lead to a reduction in effective team communication.</w:t>
      </w:r>
    </w:p>
    <w:p w14:paraId="79E6E18D" w14:textId="77777777" w:rsidR="00A82E1D" w:rsidRPr="00B5707B" w:rsidRDefault="00A82E1D" w:rsidP="00A82E1D">
      <w:pPr>
        <w:spacing w:line="360" w:lineRule="auto"/>
        <w:jc w:val="both"/>
        <w:rPr>
          <w:b/>
          <w:bCs/>
          <w:sz w:val="22"/>
          <w:szCs w:val="22"/>
        </w:rPr>
      </w:pPr>
      <w:r w:rsidRPr="00B5707B">
        <w:rPr>
          <w:b/>
          <w:bCs/>
          <w:sz w:val="22"/>
          <w:szCs w:val="22"/>
        </w:rPr>
        <w:t>Cultural and Logistical Barriers</w:t>
      </w:r>
    </w:p>
    <w:p w14:paraId="2967C699" w14:textId="77777777" w:rsidR="00A82E1D" w:rsidRPr="00B5707B" w:rsidRDefault="00A82E1D" w:rsidP="00A82E1D">
      <w:pPr>
        <w:spacing w:line="360" w:lineRule="auto"/>
        <w:ind w:firstLine="142"/>
        <w:jc w:val="both"/>
        <w:rPr>
          <w:sz w:val="22"/>
          <w:szCs w:val="22"/>
        </w:rPr>
      </w:pPr>
      <w:r w:rsidRPr="00B5707B">
        <w:rPr>
          <w:sz w:val="22"/>
          <w:szCs w:val="22"/>
        </w:rPr>
        <w:t>Kashyap (2018) comments on some of the problems arising in cross-cultural teams and especially those working across time zones. Breakdowns in communication do happen within global teams, very often because cultural differences affect communication styles or when there is a mismatch in expectations over response times or work hours. According to Kashyap, these can be overcome if the organizations invest in training on cultural sensitivity and come up with policies for virtual communication. Also, frustration and disengagement are bound to happen if meetings are scheduled across time zones, where some have to work out of hours to adjust others (Hinds and Mortensen, 2005).</w:t>
      </w:r>
    </w:p>
    <w:p w14:paraId="0D3AB679" w14:textId="77777777" w:rsidR="00A82E1D" w:rsidRPr="00B5707B" w:rsidRDefault="00A82E1D" w:rsidP="00A82E1D">
      <w:pPr>
        <w:spacing w:line="360" w:lineRule="auto"/>
        <w:jc w:val="both"/>
        <w:rPr>
          <w:b/>
          <w:bCs/>
          <w:sz w:val="22"/>
          <w:szCs w:val="22"/>
        </w:rPr>
      </w:pPr>
      <w:r w:rsidRPr="00B5707B">
        <w:rPr>
          <w:b/>
          <w:bCs/>
          <w:sz w:val="22"/>
          <w:szCs w:val="22"/>
        </w:rPr>
        <w:t>Building Trust and Cohesion in Remote Teams</w:t>
      </w:r>
    </w:p>
    <w:p w14:paraId="20770019" w14:textId="77777777" w:rsidR="00A82E1D" w:rsidRPr="00B5707B" w:rsidRDefault="00A82E1D" w:rsidP="00A82E1D">
      <w:pPr>
        <w:spacing w:line="360" w:lineRule="auto"/>
        <w:ind w:firstLine="142"/>
        <w:jc w:val="both"/>
        <w:rPr>
          <w:sz w:val="22"/>
          <w:szCs w:val="22"/>
        </w:rPr>
      </w:pPr>
      <w:r w:rsidRPr="00B5707B">
        <w:rPr>
          <w:sz w:val="22"/>
          <w:szCs w:val="22"/>
        </w:rPr>
        <w:t>Trust is a crucial element in virtual communication. Without face-to-face interaction, the process of creating and maintaining trust among team members becomes very difficult. On the other hand, Hinds and Mortensen (2005) assert that virtual teams face difficulties in building trust; hence, decision-making and effective collaboration would always be compromised. According to Altman (2020), in building trust, what a remote team needs is regular meetings, clear communication, and expectations. Giving feedback continuously and encouraging frank dialogues is also an important practice that keeps the team cohesive and motivated.</w:t>
      </w:r>
    </w:p>
    <w:p w14:paraId="104B8525" w14:textId="77777777" w:rsidR="00A82E1D" w:rsidRPr="00B5707B" w:rsidRDefault="00A82E1D" w:rsidP="00A82E1D">
      <w:pPr>
        <w:spacing w:line="360" w:lineRule="auto"/>
        <w:jc w:val="both"/>
        <w:rPr>
          <w:b/>
          <w:bCs/>
          <w:sz w:val="22"/>
          <w:szCs w:val="22"/>
        </w:rPr>
      </w:pPr>
      <w:r w:rsidRPr="00B5707B">
        <w:rPr>
          <w:b/>
          <w:bCs/>
          <w:sz w:val="22"/>
          <w:szCs w:val="22"/>
        </w:rPr>
        <w:t>Conclusion</w:t>
      </w:r>
    </w:p>
    <w:p w14:paraId="3C3F898C" w14:textId="77777777" w:rsidR="00A82E1D" w:rsidRPr="00B5707B" w:rsidRDefault="00A82E1D" w:rsidP="00A82E1D">
      <w:pPr>
        <w:spacing w:line="360" w:lineRule="auto"/>
        <w:ind w:firstLine="142"/>
        <w:jc w:val="both"/>
        <w:rPr>
          <w:sz w:val="22"/>
          <w:szCs w:val="22"/>
        </w:rPr>
      </w:pPr>
      <w:r w:rsidRPr="00B5707B">
        <w:rPr>
          <w:sz w:val="22"/>
          <w:szCs w:val="22"/>
        </w:rPr>
        <w:t>While digital communication tools have enabled remote teams to stay in touch, there is much more to effective communication than merely having the right technology. Organizations will have to invest in training for cultural competencies, set protocols for communication, and build cohesion through trust via regular feedback and openness.</w:t>
      </w:r>
    </w:p>
    <w:p w14:paraId="6C8CA709" w14:textId="77777777" w:rsidR="00A82E1D" w:rsidRPr="00B5707B" w:rsidRDefault="00A82E1D" w:rsidP="00A82E1D">
      <w:pPr>
        <w:spacing w:line="360" w:lineRule="auto"/>
        <w:jc w:val="both"/>
        <w:rPr>
          <w:b/>
          <w:bCs/>
          <w:sz w:val="22"/>
          <w:szCs w:val="22"/>
        </w:rPr>
      </w:pPr>
      <w:r w:rsidRPr="00B5707B">
        <w:rPr>
          <w:b/>
          <w:bCs/>
          <w:sz w:val="22"/>
          <w:szCs w:val="22"/>
        </w:rPr>
        <w:t>Questions related to the theme:</w:t>
      </w:r>
    </w:p>
    <w:p w14:paraId="6AF0E2AD" w14:textId="77777777" w:rsidR="00A82E1D" w:rsidRPr="00B5707B" w:rsidRDefault="00A82E1D" w:rsidP="00DC756A">
      <w:pPr>
        <w:numPr>
          <w:ilvl w:val="0"/>
          <w:numId w:val="10"/>
        </w:numPr>
        <w:spacing w:line="360" w:lineRule="auto"/>
        <w:jc w:val="both"/>
        <w:rPr>
          <w:sz w:val="22"/>
          <w:szCs w:val="22"/>
        </w:rPr>
      </w:pPr>
      <w:r w:rsidRPr="00B5707B">
        <w:rPr>
          <w:sz w:val="22"/>
          <w:szCs w:val="22"/>
        </w:rPr>
        <w:t>What communication tools do you use to collaborate with your team?</w:t>
      </w:r>
    </w:p>
    <w:p w14:paraId="363501F5" w14:textId="77777777" w:rsidR="00A82E1D" w:rsidRPr="00B5707B" w:rsidRDefault="00A82E1D" w:rsidP="00DC756A">
      <w:pPr>
        <w:numPr>
          <w:ilvl w:val="0"/>
          <w:numId w:val="10"/>
        </w:numPr>
        <w:spacing w:line="360" w:lineRule="auto"/>
        <w:jc w:val="both"/>
        <w:rPr>
          <w:sz w:val="22"/>
          <w:szCs w:val="22"/>
        </w:rPr>
      </w:pPr>
      <w:r w:rsidRPr="00B5707B">
        <w:rPr>
          <w:sz w:val="22"/>
          <w:szCs w:val="22"/>
        </w:rPr>
        <w:t>What are the biggest communication challenges you face in remote work?</w:t>
      </w:r>
    </w:p>
    <w:p w14:paraId="2A98D844" w14:textId="77777777" w:rsidR="00A82E1D" w:rsidRPr="007F5095" w:rsidRDefault="00A82E1D" w:rsidP="00DC756A">
      <w:pPr>
        <w:numPr>
          <w:ilvl w:val="0"/>
          <w:numId w:val="10"/>
        </w:numPr>
        <w:spacing w:line="360" w:lineRule="auto"/>
        <w:jc w:val="both"/>
        <w:rPr>
          <w:sz w:val="22"/>
          <w:szCs w:val="22"/>
        </w:rPr>
      </w:pPr>
      <w:r w:rsidRPr="00B5707B">
        <w:rPr>
          <w:sz w:val="22"/>
          <w:szCs w:val="22"/>
        </w:rPr>
        <w:t>How does remote communication impact your collaboration with colleagues and managers?</w:t>
      </w:r>
    </w:p>
    <w:p w14:paraId="44AD6E63" w14:textId="77777777" w:rsidR="00A82E1D" w:rsidRPr="007F5095" w:rsidRDefault="00A82E1D" w:rsidP="00A82E1D">
      <w:pPr>
        <w:spacing w:line="360" w:lineRule="auto"/>
        <w:ind w:firstLine="142"/>
        <w:jc w:val="both"/>
        <w:rPr>
          <w:sz w:val="22"/>
          <w:szCs w:val="22"/>
        </w:rPr>
      </w:pPr>
      <w:r w:rsidRPr="007F5095">
        <w:rPr>
          <w:b/>
          <w:bCs/>
          <w:sz w:val="22"/>
          <w:szCs w:val="22"/>
        </w:rPr>
        <w:t xml:space="preserve">2.5 </w:t>
      </w:r>
      <w:r w:rsidRPr="00B5707B">
        <w:rPr>
          <w:b/>
          <w:bCs/>
          <w:sz w:val="22"/>
          <w:szCs w:val="22"/>
        </w:rPr>
        <w:t>Organisational Support</w:t>
      </w:r>
    </w:p>
    <w:p w14:paraId="4C70A2F5" w14:textId="77777777" w:rsidR="00A82E1D" w:rsidRPr="00B5707B" w:rsidRDefault="00A82E1D" w:rsidP="00A82E1D">
      <w:pPr>
        <w:spacing w:line="360" w:lineRule="auto"/>
        <w:ind w:firstLine="142"/>
        <w:jc w:val="both"/>
        <w:rPr>
          <w:sz w:val="22"/>
          <w:szCs w:val="22"/>
        </w:rPr>
      </w:pPr>
      <w:r w:rsidRPr="00B5707B">
        <w:rPr>
          <w:sz w:val="22"/>
          <w:szCs w:val="22"/>
        </w:rPr>
        <w:lastRenderedPageBreak/>
        <w:t>Organizational support is crucial in making this work-from-home culture successful. This theme looks into the different types of support an organization can offer to make working from home successful, such as flexible policies, training, and feedback.</w:t>
      </w:r>
    </w:p>
    <w:p w14:paraId="1828666D" w14:textId="77777777" w:rsidR="00A82E1D" w:rsidRPr="00B5707B" w:rsidRDefault="00A82E1D" w:rsidP="00A82E1D">
      <w:pPr>
        <w:spacing w:line="360" w:lineRule="auto"/>
        <w:jc w:val="both"/>
        <w:rPr>
          <w:b/>
          <w:bCs/>
          <w:sz w:val="22"/>
          <w:szCs w:val="22"/>
        </w:rPr>
      </w:pPr>
      <w:r w:rsidRPr="00B5707B">
        <w:rPr>
          <w:b/>
          <w:bCs/>
          <w:sz w:val="22"/>
          <w:szCs w:val="22"/>
        </w:rPr>
        <w:t>Policies and Flexibility</w:t>
      </w:r>
    </w:p>
    <w:p w14:paraId="60EE19C5" w14:textId="77777777" w:rsidR="00A82E1D" w:rsidRPr="00B5707B" w:rsidRDefault="00A82E1D" w:rsidP="00A82E1D">
      <w:pPr>
        <w:spacing w:line="360" w:lineRule="auto"/>
        <w:ind w:firstLine="142"/>
        <w:jc w:val="both"/>
        <w:rPr>
          <w:sz w:val="22"/>
          <w:szCs w:val="22"/>
        </w:rPr>
      </w:pPr>
      <w:r w:rsidRPr="00B5707B">
        <w:rPr>
          <w:sz w:val="22"/>
          <w:szCs w:val="22"/>
        </w:rPr>
        <w:t>Policies and guidelines are so critical, according to Cascio (2000), in building a high level of motivation and productivity while working remotely. There are instances were allowing flexibility, such as flexible hours of work and/or locations of working, has enhanced the satisfaction and performance of the employees. Altman (2020) echoes this by asserting that flexibility regarding working hours and location improves morale and talent retention for higher performing employees.</w:t>
      </w:r>
    </w:p>
    <w:p w14:paraId="295F80EC" w14:textId="77777777" w:rsidR="00A82E1D" w:rsidRPr="00B5707B" w:rsidRDefault="00A82E1D" w:rsidP="00A82E1D">
      <w:pPr>
        <w:spacing w:line="360" w:lineRule="auto"/>
        <w:jc w:val="both"/>
        <w:rPr>
          <w:rFonts w:ascii="Calibri" w:hAnsi="Calibri" w:cs="Calibri"/>
          <w:b/>
          <w:bCs/>
          <w:sz w:val="22"/>
          <w:szCs w:val="22"/>
        </w:rPr>
      </w:pPr>
      <w:r w:rsidRPr="00B5707B">
        <w:rPr>
          <w:b/>
          <w:bCs/>
          <w:sz w:val="22"/>
          <w:szCs w:val="22"/>
        </w:rPr>
        <w:t>Socialisation and Integration</w:t>
      </w:r>
    </w:p>
    <w:p w14:paraId="4FE195DB" w14:textId="77777777" w:rsidR="00A82E1D" w:rsidRPr="00B5707B" w:rsidRDefault="00A82E1D" w:rsidP="00A82E1D">
      <w:pPr>
        <w:spacing w:line="360" w:lineRule="auto"/>
        <w:ind w:firstLine="142"/>
        <w:jc w:val="both"/>
        <w:rPr>
          <w:sz w:val="22"/>
          <w:szCs w:val="22"/>
        </w:rPr>
      </w:pPr>
      <w:proofErr w:type="spellStart"/>
      <w:r w:rsidRPr="00B5707B">
        <w:rPr>
          <w:sz w:val="22"/>
          <w:szCs w:val="22"/>
        </w:rPr>
        <w:t>Blumberga</w:t>
      </w:r>
      <w:proofErr w:type="spellEnd"/>
      <w:r w:rsidRPr="00B5707B">
        <w:rPr>
          <w:sz w:val="22"/>
          <w:szCs w:val="22"/>
        </w:rPr>
        <w:t xml:space="preserve"> and </w:t>
      </w:r>
      <w:proofErr w:type="spellStart"/>
      <w:r w:rsidRPr="00B5707B">
        <w:rPr>
          <w:sz w:val="22"/>
          <w:szCs w:val="22"/>
        </w:rPr>
        <w:t>Pylinskaya</w:t>
      </w:r>
      <w:proofErr w:type="spellEnd"/>
      <w:r w:rsidRPr="00B5707B">
        <w:rPr>
          <w:sz w:val="22"/>
          <w:szCs w:val="22"/>
        </w:rPr>
        <w:t xml:space="preserve"> (2019) identify that training is an influential factor in remote workers adapting to the job demands. What is needed is training in not only how to use digital tools but also how to manage time in a remote environment and how to motivate themselves. Popovici and Popovici (2020) go further to suggest investment by the companies in integrating remote workers into the company culture through online socialisation programs or team-building activities.</w:t>
      </w:r>
    </w:p>
    <w:p w14:paraId="1C3ECE46" w14:textId="77777777" w:rsidR="00A82E1D" w:rsidRPr="00B5707B" w:rsidRDefault="00A82E1D" w:rsidP="00A82E1D">
      <w:pPr>
        <w:spacing w:line="360" w:lineRule="auto"/>
        <w:jc w:val="both"/>
        <w:rPr>
          <w:b/>
          <w:bCs/>
          <w:sz w:val="22"/>
          <w:szCs w:val="22"/>
        </w:rPr>
      </w:pPr>
      <w:r w:rsidRPr="00B5707B">
        <w:rPr>
          <w:b/>
          <w:bCs/>
          <w:sz w:val="22"/>
          <w:szCs w:val="22"/>
        </w:rPr>
        <w:t>Feedback and Activity</w:t>
      </w:r>
    </w:p>
    <w:p w14:paraId="307C137F" w14:textId="77777777" w:rsidR="00A82E1D" w:rsidRPr="00B5707B" w:rsidRDefault="00A82E1D" w:rsidP="00A82E1D">
      <w:pPr>
        <w:spacing w:line="360" w:lineRule="auto"/>
        <w:ind w:firstLine="142"/>
        <w:jc w:val="both"/>
        <w:rPr>
          <w:sz w:val="22"/>
          <w:szCs w:val="22"/>
        </w:rPr>
      </w:pPr>
      <w:r w:rsidRPr="00B5707B">
        <w:rPr>
          <w:sz w:val="22"/>
          <w:szCs w:val="22"/>
        </w:rPr>
        <w:t>Gajendran and Harrison 2007 emphasize how constant feedback keeps homeworkers in step with the organization's goals. Organizations that follow a regular feedback mechanism keep their employees motivated and confident about the results of their work. The sessions provide an opportunity for the manager to express his concerns, clarify expectations, and maintain relationships between employees and managers, something quite vital when working in remote teams.</w:t>
      </w:r>
    </w:p>
    <w:p w14:paraId="2304AE3A" w14:textId="77777777" w:rsidR="00A82E1D" w:rsidRPr="00B5707B" w:rsidRDefault="00A82E1D" w:rsidP="00A82E1D">
      <w:pPr>
        <w:spacing w:line="360" w:lineRule="auto"/>
        <w:jc w:val="both"/>
        <w:rPr>
          <w:b/>
          <w:bCs/>
          <w:sz w:val="22"/>
          <w:szCs w:val="22"/>
        </w:rPr>
      </w:pPr>
      <w:r w:rsidRPr="00B5707B">
        <w:rPr>
          <w:b/>
          <w:bCs/>
          <w:sz w:val="22"/>
          <w:szCs w:val="22"/>
        </w:rPr>
        <w:t>Conclusion</w:t>
      </w:r>
    </w:p>
    <w:p w14:paraId="059CBEAA" w14:textId="77777777" w:rsidR="00A82E1D" w:rsidRPr="00B5707B" w:rsidRDefault="00A82E1D" w:rsidP="00A82E1D">
      <w:pPr>
        <w:spacing w:line="360" w:lineRule="auto"/>
        <w:ind w:firstLine="142"/>
        <w:jc w:val="both"/>
        <w:rPr>
          <w:sz w:val="22"/>
          <w:szCs w:val="22"/>
        </w:rPr>
      </w:pPr>
      <w:r w:rsidRPr="00B5707B">
        <w:rPr>
          <w:sz w:val="22"/>
          <w:szCs w:val="22"/>
        </w:rPr>
        <w:t>The feeling of organizational support will go a long way in keeping remote workers engaged, productive, and importantly well-integrated into the company culture. Equally, high performance is sustained in virtual teams through the implementation of adequate policies, training, and mechanisms for feedback.</w:t>
      </w:r>
    </w:p>
    <w:p w14:paraId="694B4032" w14:textId="77777777" w:rsidR="00A82E1D" w:rsidRPr="00B5707B" w:rsidRDefault="00A82E1D" w:rsidP="00A82E1D">
      <w:pPr>
        <w:spacing w:line="360" w:lineRule="auto"/>
        <w:jc w:val="both"/>
        <w:rPr>
          <w:b/>
          <w:bCs/>
          <w:sz w:val="22"/>
          <w:szCs w:val="22"/>
        </w:rPr>
      </w:pPr>
      <w:r w:rsidRPr="00B5707B">
        <w:rPr>
          <w:b/>
          <w:bCs/>
          <w:sz w:val="22"/>
          <w:szCs w:val="22"/>
        </w:rPr>
        <w:t>Questions related to the theme:</w:t>
      </w:r>
    </w:p>
    <w:p w14:paraId="06EAA019" w14:textId="77777777" w:rsidR="00A82E1D" w:rsidRPr="00B5707B" w:rsidRDefault="00A82E1D" w:rsidP="00DC756A">
      <w:pPr>
        <w:numPr>
          <w:ilvl w:val="0"/>
          <w:numId w:val="11"/>
        </w:numPr>
        <w:spacing w:line="360" w:lineRule="auto"/>
        <w:jc w:val="both"/>
        <w:rPr>
          <w:sz w:val="22"/>
          <w:szCs w:val="22"/>
        </w:rPr>
      </w:pPr>
      <w:r w:rsidRPr="00B5707B">
        <w:rPr>
          <w:sz w:val="22"/>
          <w:szCs w:val="22"/>
        </w:rPr>
        <w:t>What types of support does your company offer for remote workers?</w:t>
      </w:r>
    </w:p>
    <w:p w14:paraId="720CA211" w14:textId="77777777" w:rsidR="00A82E1D" w:rsidRPr="00B5707B" w:rsidRDefault="00A82E1D" w:rsidP="00DC756A">
      <w:pPr>
        <w:numPr>
          <w:ilvl w:val="0"/>
          <w:numId w:val="11"/>
        </w:numPr>
        <w:spacing w:line="360" w:lineRule="auto"/>
        <w:jc w:val="both"/>
        <w:rPr>
          <w:sz w:val="22"/>
          <w:szCs w:val="22"/>
        </w:rPr>
      </w:pPr>
      <w:r w:rsidRPr="00B5707B">
        <w:rPr>
          <w:sz w:val="22"/>
          <w:szCs w:val="22"/>
        </w:rPr>
        <w:lastRenderedPageBreak/>
        <w:t>Do you feel that you receive enough feedback from your managers?</w:t>
      </w:r>
    </w:p>
    <w:p w14:paraId="69B24ED9" w14:textId="77777777" w:rsidR="00A82E1D" w:rsidRPr="00B5707B" w:rsidRDefault="00A82E1D" w:rsidP="00DC756A">
      <w:pPr>
        <w:pStyle w:val="ListParagraph"/>
        <w:numPr>
          <w:ilvl w:val="0"/>
          <w:numId w:val="11"/>
        </w:numPr>
        <w:spacing w:line="360" w:lineRule="auto"/>
        <w:jc w:val="both"/>
        <w:rPr>
          <w:sz w:val="22"/>
          <w:szCs w:val="22"/>
        </w:rPr>
      </w:pPr>
      <w:r w:rsidRPr="00B5707B">
        <w:rPr>
          <w:sz w:val="22"/>
          <w:szCs w:val="22"/>
        </w:rPr>
        <w:t>What improvements would you like to see in your company’s support policies?</w:t>
      </w:r>
    </w:p>
    <w:p w14:paraId="7887D197" w14:textId="77777777" w:rsidR="00A82E1D" w:rsidRPr="007F5095" w:rsidRDefault="00A82E1D" w:rsidP="00A82E1D">
      <w:pPr>
        <w:spacing w:line="360" w:lineRule="auto"/>
        <w:ind w:firstLine="142"/>
        <w:jc w:val="both"/>
        <w:rPr>
          <w:b/>
          <w:bCs/>
          <w:sz w:val="22"/>
          <w:szCs w:val="22"/>
        </w:rPr>
      </w:pPr>
      <w:r w:rsidRPr="007F5095">
        <w:rPr>
          <w:b/>
          <w:bCs/>
          <w:sz w:val="22"/>
          <w:szCs w:val="22"/>
        </w:rPr>
        <w:t xml:space="preserve">2.6 </w:t>
      </w:r>
      <w:r w:rsidRPr="00B5707B">
        <w:rPr>
          <w:b/>
          <w:bCs/>
          <w:sz w:val="22"/>
          <w:szCs w:val="22"/>
        </w:rPr>
        <w:t>Future of Remote Work</w:t>
      </w:r>
    </w:p>
    <w:p w14:paraId="0D808A3D" w14:textId="77777777" w:rsidR="00A82E1D" w:rsidRPr="00B5707B" w:rsidRDefault="00A82E1D" w:rsidP="00A82E1D">
      <w:pPr>
        <w:spacing w:line="360" w:lineRule="auto"/>
        <w:ind w:firstLine="142"/>
        <w:jc w:val="both"/>
        <w:rPr>
          <w:sz w:val="22"/>
          <w:szCs w:val="22"/>
        </w:rPr>
      </w:pPr>
      <w:r w:rsidRPr="00B5707B">
        <w:rPr>
          <w:sz w:val="22"/>
          <w:szCs w:val="22"/>
        </w:rPr>
        <w:t xml:space="preserve">The future of working from home will be dictated by hybrid models, technological changes, and flexibility at the organizational level. </w:t>
      </w:r>
    </w:p>
    <w:p w14:paraId="17440DB8" w14:textId="77777777" w:rsidR="00A82E1D" w:rsidRPr="00B5707B" w:rsidRDefault="00A82E1D" w:rsidP="00A82E1D">
      <w:pPr>
        <w:spacing w:line="360" w:lineRule="auto"/>
        <w:jc w:val="both"/>
        <w:rPr>
          <w:b/>
          <w:bCs/>
          <w:sz w:val="22"/>
          <w:szCs w:val="22"/>
        </w:rPr>
      </w:pPr>
      <w:r w:rsidRPr="00B5707B">
        <w:rPr>
          <w:b/>
          <w:bCs/>
          <w:sz w:val="22"/>
          <w:szCs w:val="22"/>
        </w:rPr>
        <w:t>Hybrid Work Models</w:t>
      </w:r>
    </w:p>
    <w:p w14:paraId="28CF113B" w14:textId="77777777" w:rsidR="00A82E1D" w:rsidRPr="00B5707B" w:rsidRDefault="00A82E1D" w:rsidP="00A82E1D">
      <w:pPr>
        <w:spacing w:line="360" w:lineRule="auto"/>
        <w:ind w:firstLine="142"/>
        <w:jc w:val="both"/>
        <w:rPr>
          <w:sz w:val="22"/>
          <w:szCs w:val="22"/>
        </w:rPr>
      </w:pPr>
      <w:r w:rsidRPr="00B5707B">
        <w:rPr>
          <w:sz w:val="22"/>
          <w:szCs w:val="22"/>
        </w:rPr>
        <w:t>Castrillon (2020) claimed the opposite-that hybrid models, those that combine remote and in-office work, would be the norm over the next few years. In support, Lavelle (2020) reported that 74% of the companies surveyed say they intend to allow some level of remote work when the pandemic ends. Hybrid models enable organisations to afford their employees with the flexibility to work from home and still offer the benefits of face-to-face interaction when necessary.</w:t>
      </w:r>
    </w:p>
    <w:p w14:paraId="2AD4BF8E" w14:textId="77777777" w:rsidR="00A82E1D" w:rsidRPr="00B5707B" w:rsidRDefault="00A82E1D" w:rsidP="00A82E1D">
      <w:pPr>
        <w:spacing w:line="360" w:lineRule="auto"/>
        <w:jc w:val="both"/>
        <w:rPr>
          <w:b/>
          <w:bCs/>
          <w:sz w:val="22"/>
          <w:szCs w:val="22"/>
        </w:rPr>
      </w:pPr>
      <w:r w:rsidRPr="00B5707B">
        <w:rPr>
          <w:b/>
          <w:bCs/>
          <w:sz w:val="22"/>
          <w:szCs w:val="22"/>
        </w:rPr>
        <w:t>Technological Advances</w:t>
      </w:r>
    </w:p>
    <w:p w14:paraId="3EC56A20" w14:textId="77777777" w:rsidR="00A82E1D" w:rsidRPr="00B5707B" w:rsidRDefault="00A82E1D" w:rsidP="00A82E1D">
      <w:pPr>
        <w:spacing w:line="360" w:lineRule="auto"/>
        <w:ind w:firstLine="142"/>
        <w:jc w:val="both"/>
        <w:rPr>
          <w:sz w:val="22"/>
          <w:szCs w:val="22"/>
        </w:rPr>
      </w:pPr>
      <w:r w:rsidRPr="00B5707B">
        <w:rPr>
          <w:sz w:val="22"/>
          <w:szCs w:val="22"/>
        </w:rPr>
        <w:t>Wang et al. (2021) predict that in the future, AI, big data analytics, and machine learning will provide great contributions to remote work. These are going to assist in better management of teams, workflows, and personalized experience of employees. Virtual reality and augmented reality are also highly potential in the direction of enhancing remote collaboration by making VR/AR experiences a part of meetings. World Economic Forum (2021)</w:t>
      </w:r>
    </w:p>
    <w:p w14:paraId="368528AA" w14:textId="77777777" w:rsidR="00A82E1D" w:rsidRPr="00B5707B" w:rsidRDefault="00A82E1D" w:rsidP="00A82E1D">
      <w:pPr>
        <w:spacing w:line="360" w:lineRule="auto"/>
        <w:jc w:val="both"/>
        <w:rPr>
          <w:b/>
          <w:bCs/>
          <w:sz w:val="22"/>
          <w:szCs w:val="22"/>
        </w:rPr>
      </w:pPr>
      <w:r w:rsidRPr="00B5707B">
        <w:rPr>
          <w:b/>
          <w:bCs/>
          <w:sz w:val="22"/>
          <w:szCs w:val="22"/>
        </w:rPr>
        <w:t>Global Competitiveness</w:t>
      </w:r>
    </w:p>
    <w:p w14:paraId="2D75CFD6" w14:textId="77777777" w:rsidR="00A82E1D" w:rsidRPr="00B5707B" w:rsidRDefault="00A82E1D" w:rsidP="00A82E1D">
      <w:pPr>
        <w:spacing w:line="360" w:lineRule="auto"/>
        <w:ind w:firstLine="142"/>
        <w:jc w:val="both"/>
        <w:rPr>
          <w:sz w:val="22"/>
          <w:szCs w:val="22"/>
        </w:rPr>
      </w:pPr>
      <w:proofErr w:type="spellStart"/>
      <w:r w:rsidRPr="00B5707B">
        <w:rPr>
          <w:sz w:val="22"/>
          <w:szCs w:val="22"/>
        </w:rPr>
        <w:t>Streitfeld</w:t>
      </w:r>
      <w:proofErr w:type="spellEnd"/>
      <w:r w:rsidRPr="00B5707B">
        <w:rPr>
          <w:sz w:val="22"/>
          <w:szCs w:val="22"/>
        </w:rPr>
        <w:t xml:space="preserve"> (2020) warns that companies unable to change with technology and the changing needs and expectations of their </w:t>
      </w:r>
      <w:proofErr w:type="gramStart"/>
      <w:r w:rsidRPr="00B5707B">
        <w:rPr>
          <w:sz w:val="22"/>
          <w:szCs w:val="22"/>
        </w:rPr>
        <w:t>employees</w:t>
      </w:r>
      <w:proofErr w:type="gramEnd"/>
      <w:r w:rsidRPr="00B5707B">
        <w:rPr>
          <w:sz w:val="22"/>
          <w:szCs w:val="22"/>
        </w:rPr>
        <w:t xml:space="preserve"> risk losing their competitive advantage. Working from home has increasingly become a part of how business gets done throughout the world. Therefore, an organization should be agile and continue investing in technology and human resources to sustain productivity and employee satisfaction.</w:t>
      </w:r>
    </w:p>
    <w:p w14:paraId="1BB30290" w14:textId="77777777" w:rsidR="00A82E1D" w:rsidRPr="00B5707B" w:rsidRDefault="00A82E1D" w:rsidP="00A82E1D">
      <w:pPr>
        <w:spacing w:line="360" w:lineRule="auto"/>
        <w:jc w:val="both"/>
        <w:rPr>
          <w:b/>
          <w:bCs/>
          <w:sz w:val="22"/>
          <w:szCs w:val="22"/>
        </w:rPr>
      </w:pPr>
      <w:r w:rsidRPr="00B5707B">
        <w:rPr>
          <w:b/>
          <w:bCs/>
          <w:sz w:val="22"/>
          <w:szCs w:val="22"/>
        </w:rPr>
        <w:t>Conclusion</w:t>
      </w:r>
    </w:p>
    <w:p w14:paraId="3D75FC2B" w14:textId="77777777" w:rsidR="00A82E1D" w:rsidRPr="00B5707B" w:rsidRDefault="00A82E1D" w:rsidP="00A82E1D">
      <w:pPr>
        <w:spacing w:line="360" w:lineRule="auto"/>
        <w:ind w:firstLine="142"/>
        <w:jc w:val="both"/>
        <w:rPr>
          <w:sz w:val="22"/>
          <w:szCs w:val="22"/>
        </w:rPr>
      </w:pPr>
      <w:r w:rsidRPr="00B5707B">
        <w:rPr>
          <w:sz w:val="22"/>
          <w:szCs w:val="22"/>
        </w:rPr>
        <w:t>In the future, hybrid model integrations, advanced technologies, and flexibility within organizations will all facilitate working from home. Such adaptations will have to be focused on emergent needs of employees and capacities of technology as companies seek to sustain their competitiveness.</w:t>
      </w:r>
    </w:p>
    <w:p w14:paraId="7257DDC0" w14:textId="77777777" w:rsidR="00A82E1D" w:rsidRPr="00B5707B" w:rsidRDefault="00A82E1D" w:rsidP="00A82E1D">
      <w:pPr>
        <w:spacing w:line="360" w:lineRule="auto"/>
        <w:jc w:val="both"/>
        <w:rPr>
          <w:b/>
          <w:bCs/>
          <w:sz w:val="22"/>
          <w:szCs w:val="22"/>
        </w:rPr>
      </w:pPr>
      <w:r w:rsidRPr="00B5707B">
        <w:rPr>
          <w:b/>
          <w:bCs/>
          <w:sz w:val="22"/>
          <w:szCs w:val="22"/>
        </w:rPr>
        <w:t>Questions related to the theme:</w:t>
      </w:r>
    </w:p>
    <w:p w14:paraId="2FE310AD" w14:textId="77777777" w:rsidR="00A82E1D" w:rsidRPr="00B5707B" w:rsidRDefault="00A82E1D" w:rsidP="00DC756A">
      <w:pPr>
        <w:numPr>
          <w:ilvl w:val="0"/>
          <w:numId w:val="12"/>
        </w:numPr>
        <w:spacing w:line="360" w:lineRule="auto"/>
        <w:jc w:val="both"/>
        <w:rPr>
          <w:sz w:val="22"/>
          <w:szCs w:val="22"/>
        </w:rPr>
      </w:pPr>
      <w:r w:rsidRPr="00B5707B">
        <w:rPr>
          <w:sz w:val="22"/>
          <w:szCs w:val="22"/>
        </w:rPr>
        <w:lastRenderedPageBreak/>
        <w:t>Do you prefer working remotely, in person, or in a hybrid model? Why?</w:t>
      </w:r>
    </w:p>
    <w:p w14:paraId="3503957D" w14:textId="77777777" w:rsidR="00A82E1D" w:rsidRPr="00B5707B" w:rsidRDefault="00A82E1D" w:rsidP="00DC756A">
      <w:pPr>
        <w:numPr>
          <w:ilvl w:val="0"/>
          <w:numId w:val="12"/>
        </w:numPr>
        <w:spacing w:line="360" w:lineRule="auto"/>
        <w:jc w:val="both"/>
        <w:rPr>
          <w:sz w:val="22"/>
          <w:szCs w:val="22"/>
        </w:rPr>
      </w:pPr>
      <w:r w:rsidRPr="00B5707B">
        <w:rPr>
          <w:sz w:val="22"/>
          <w:szCs w:val="22"/>
        </w:rPr>
        <w:t>What trends do you see for the future of remote work in your field?</w:t>
      </w:r>
    </w:p>
    <w:p w14:paraId="658AB1AD" w14:textId="77777777" w:rsidR="00A82E1D" w:rsidRPr="007F5095" w:rsidRDefault="00A82E1D" w:rsidP="00DC756A">
      <w:pPr>
        <w:numPr>
          <w:ilvl w:val="0"/>
          <w:numId w:val="12"/>
        </w:numPr>
        <w:spacing w:line="360" w:lineRule="auto"/>
        <w:jc w:val="both"/>
        <w:rPr>
          <w:sz w:val="22"/>
          <w:szCs w:val="22"/>
        </w:rPr>
      </w:pPr>
      <w:r w:rsidRPr="00B5707B">
        <w:rPr>
          <w:sz w:val="22"/>
          <w:szCs w:val="22"/>
        </w:rPr>
        <w:t>What technological innovations could improve your remote work experience?</w:t>
      </w:r>
    </w:p>
    <w:p w14:paraId="14CF2ED0" w14:textId="77777777" w:rsidR="00A82E1D" w:rsidRPr="007F5095" w:rsidRDefault="00A82E1D" w:rsidP="00A82E1D">
      <w:pPr>
        <w:spacing w:line="360" w:lineRule="auto"/>
        <w:ind w:firstLine="142"/>
        <w:jc w:val="both"/>
        <w:rPr>
          <w:sz w:val="22"/>
          <w:szCs w:val="22"/>
        </w:rPr>
      </w:pPr>
      <w:r w:rsidRPr="007F5095">
        <w:rPr>
          <w:b/>
          <w:bCs/>
          <w:sz w:val="22"/>
          <w:szCs w:val="22"/>
        </w:rPr>
        <w:t xml:space="preserve">2.7 </w:t>
      </w:r>
      <w:r w:rsidRPr="00B5707B">
        <w:rPr>
          <w:b/>
          <w:bCs/>
          <w:sz w:val="22"/>
          <w:szCs w:val="22"/>
        </w:rPr>
        <w:t>Conclusion of the Review</w:t>
      </w:r>
    </w:p>
    <w:p w14:paraId="6B43A9CB" w14:textId="77777777" w:rsidR="00A82E1D" w:rsidRPr="007F5095" w:rsidRDefault="00A82E1D" w:rsidP="00A82E1D">
      <w:pPr>
        <w:spacing w:line="360" w:lineRule="auto"/>
        <w:ind w:firstLine="142"/>
        <w:jc w:val="both"/>
        <w:rPr>
          <w:rFonts w:ascii="Calibri" w:hAnsi="Calibri" w:cs="Calibri"/>
          <w:sz w:val="22"/>
          <w:szCs w:val="22"/>
        </w:rPr>
      </w:pPr>
      <w:r w:rsidRPr="00B5707B">
        <w:rPr>
          <w:sz w:val="22"/>
          <w:szCs w:val="22"/>
        </w:rPr>
        <w:t>This review has identified there are several advantages to working remotely, from increased productivity through to cost savings for firms, but equally sizeable challenges accompany this trend in respect of employee well-being, communication, and organizational support. The effective use of digital tools, clear organizational policies, sufficient feedback, and a focus on mental health and work-life balance are the keys to successful remote working. Where homeworking is evolving, so businesses must go with the times: embracing hybrid models, adopting new technologies, and guaranteeing sustainable working practices that will enable them to stay competitive</w:t>
      </w:r>
      <w:r w:rsidRPr="007F5095">
        <w:rPr>
          <w:sz w:val="22"/>
          <w:szCs w:val="22"/>
        </w:rPr>
        <w:t>.</w:t>
      </w:r>
    </w:p>
    <w:p w14:paraId="1DD5AE7C" w14:textId="77777777" w:rsidR="00A82E1D" w:rsidRPr="007F5095" w:rsidRDefault="00A82E1D" w:rsidP="00A82E1D">
      <w:pPr>
        <w:spacing w:line="360" w:lineRule="auto"/>
        <w:ind w:firstLine="142"/>
        <w:jc w:val="both"/>
        <w:rPr>
          <w:sz w:val="22"/>
          <w:szCs w:val="22"/>
        </w:rPr>
      </w:pPr>
      <w:r w:rsidRPr="007F5095">
        <w:rPr>
          <w:b/>
          <w:bCs/>
          <w:sz w:val="22"/>
          <w:szCs w:val="22"/>
        </w:rPr>
        <w:t>2.8 Gaps in the Literature</w:t>
      </w:r>
    </w:p>
    <w:p w14:paraId="29938784" w14:textId="77777777" w:rsidR="00A82E1D" w:rsidRPr="007F5095" w:rsidRDefault="00A82E1D" w:rsidP="00A82E1D">
      <w:pPr>
        <w:spacing w:line="360" w:lineRule="auto"/>
        <w:ind w:firstLine="142"/>
        <w:jc w:val="both"/>
        <w:rPr>
          <w:sz w:val="22"/>
          <w:szCs w:val="22"/>
        </w:rPr>
      </w:pPr>
      <w:r w:rsidRPr="007F5095">
        <w:rPr>
          <w:sz w:val="22"/>
          <w:szCs w:val="22"/>
        </w:rPr>
        <w:t>Although remote work has become a well-researched phenomenon post-pandemic, there are critical gaps that warrant attention. First, much of the literature is short-term, lacking longitudinal studies that assess the enduring impacts of remote work on career trajectories, innovation, or psychological well-being over time.</w:t>
      </w:r>
    </w:p>
    <w:p w14:paraId="1BC29CD6" w14:textId="77777777" w:rsidR="00A82E1D" w:rsidRPr="007F5095" w:rsidRDefault="00A82E1D" w:rsidP="00A82E1D">
      <w:pPr>
        <w:spacing w:line="360" w:lineRule="auto"/>
        <w:ind w:firstLine="142"/>
        <w:jc w:val="both"/>
        <w:rPr>
          <w:sz w:val="22"/>
          <w:szCs w:val="22"/>
        </w:rPr>
      </w:pPr>
      <w:r w:rsidRPr="007F5095">
        <w:rPr>
          <w:sz w:val="22"/>
          <w:szCs w:val="22"/>
        </w:rPr>
        <w:t>Second, while studies frequently focus on knowledge workers in North America and Western Europe, there is a paucity of data from developing countries, SMEs, non-profit organisations, and frontline or hybrid models. These contexts may experience distinct challenges and benefits not captured in mainstream research.</w:t>
      </w:r>
    </w:p>
    <w:p w14:paraId="140774F8" w14:textId="77777777" w:rsidR="00A82E1D" w:rsidRPr="007F5095" w:rsidRDefault="00A82E1D" w:rsidP="00A82E1D">
      <w:pPr>
        <w:spacing w:line="360" w:lineRule="auto"/>
        <w:ind w:firstLine="142"/>
        <w:jc w:val="both"/>
        <w:rPr>
          <w:sz w:val="22"/>
          <w:szCs w:val="22"/>
        </w:rPr>
      </w:pPr>
      <w:r w:rsidRPr="007F5095">
        <w:rPr>
          <w:sz w:val="22"/>
          <w:szCs w:val="22"/>
        </w:rPr>
        <w:t>Third, intersectional analysis remains limited. Research often treats employees as a homogeneous group, overlooking how gender, ethnicity, disability, caregiving status, and socio-economic background mediate the experience of remote work. These omissions risk reinforcing existing inequalities.</w:t>
      </w:r>
    </w:p>
    <w:p w14:paraId="7D1EFC8C" w14:textId="77777777" w:rsidR="00A82E1D" w:rsidRPr="007F5095" w:rsidRDefault="00A82E1D" w:rsidP="00A82E1D">
      <w:pPr>
        <w:spacing w:line="360" w:lineRule="auto"/>
        <w:ind w:firstLine="142"/>
        <w:jc w:val="both"/>
        <w:rPr>
          <w:sz w:val="22"/>
          <w:szCs w:val="22"/>
        </w:rPr>
      </w:pPr>
      <w:r w:rsidRPr="007F5095">
        <w:rPr>
          <w:sz w:val="22"/>
          <w:szCs w:val="22"/>
        </w:rPr>
        <w:t>Fourth, remote leadership and virtual organisational culture are under-theorised. While some frameworks have emerged (e.g., e-leadership), empirical testing is limited. There is also insufficient understanding of how informal learning, creativity, and mentoring occur in digital-first environments.</w:t>
      </w:r>
    </w:p>
    <w:p w14:paraId="28CB7861" w14:textId="77777777" w:rsidR="00A82E1D" w:rsidRPr="00B5707B" w:rsidRDefault="00A82E1D" w:rsidP="00A82E1D">
      <w:pPr>
        <w:spacing w:line="360" w:lineRule="auto"/>
        <w:ind w:firstLine="142"/>
        <w:jc w:val="both"/>
        <w:rPr>
          <w:sz w:val="22"/>
          <w:szCs w:val="22"/>
        </w:rPr>
      </w:pPr>
      <w:r w:rsidRPr="007F5095">
        <w:rPr>
          <w:sz w:val="22"/>
          <w:szCs w:val="22"/>
        </w:rPr>
        <w:t xml:space="preserve">Finally, future research should explore the environmental and societal implications of long-term remote work, such as shifts in urban planning, reduced carbon footprints, and decentralised </w:t>
      </w:r>
      <w:r w:rsidRPr="007F5095">
        <w:rPr>
          <w:sz w:val="22"/>
          <w:szCs w:val="22"/>
        </w:rPr>
        <w:lastRenderedPageBreak/>
        <w:t>economies. As remote work becomes a permanent fixture, the literature must evolve to address its broader systems-level impact.</w:t>
      </w:r>
    </w:p>
    <w:p w14:paraId="20D5DBE9" w14:textId="77777777" w:rsidR="00A82E1D" w:rsidRPr="00357692" w:rsidRDefault="00A82E1D" w:rsidP="00A82E1D">
      <w:pPr>
        <w:spacing w:line="360" w:lineRule="auto"/>
        <w:ind w:firstLine="142"/>
        <w:jc w:val="both"/>
        <w:rPr>
          <w:sz w:val="22"/>
          <w:szCs w:val="22"/>
        </w:rPr>
      </w:pPr>
    </w:p>
    <w:p w14:paraId="476235BD" w14:textId="77777777" w:rsidR="00A82E1D" w:rsidRPr="00150367" w:rsidRDefault="00A82E1D" w:rsidP="00A82E1D">
      <w:pPr>
        <w:spacing w:line="360" w:lineRule="auto"/>
        <w:ind w:firstLine="142"/>
        <w:jc w:val="both"/>
        <w:rPr>
          <w:sz w:val="22"/>
          <w:szCs w:val="22"/>
        </w:rPr>
      </w:pPr>
      <w:r w:rsidRPr="00150367">
        <w:rPr>
          <w:b/>
          <w:bCs/>
          <w:sz w:val="22"/>
          <w:szCs w:val="22"/>
        </w:rPr>
        <w:t>Chapter 3: Methodology</w:t>
      </w:r>
    </w:p>
    <w:p w14:paraId="1DB46110" w14:textId="77777777" w:rsidR="00A82E1D" w:rsidRPr="00150367" w:rsidRDefault="00A82E1D" w:rsidP="00A82E1D">
      <w:pPr>
        <w:spacing w:line="360" w:lineRule="auto"/>
        <w:ind w:firstLine="142"/>
        <w:jc w:val="both"/>
        <w:rPr>
          <w:sz w:val="22"/>
          <w:szCs w:val="22"/>
        </w:rPr>
      </w:pPr>
      <w:r w:rsidRPr="00150367">
        <w:rPr>
          <w:b/>
          <w:bCs/>
          <w:sz w:val="22"/>
          <w:szCs w:val="22"/>
        </w:rPr>
        <w:t>3.1 Research Philosophy and Approach</w:t>
      </w:r>
    </w:p>
    <w:p w14:paraId="2BFC6EA4" w14:textId="77777777" w:rsidR="00A82E1D" w:rsidRDefault="00A82E1D" w:rsidP="00A82E1D">
      <w:pPr>
        <w:spacing w:line="360" w:lineRule="auto"/>
        <w:ind w:firstLine="142"/>
        <w:jc w:val="both"/>
        <w:rPr>
          <w:sz w:val="22"/>
          <w:szCs w:val="22"/>
        </w:rPr>
      </w:pPr>
      <w:r w:rsidRPr="00AF0963">
        <w:rPr>
          <w:sz w:val="22"/>
          <w:szCs w:val="22"/>
        </w:rPr>
        <w:t>This research adopts a pragmatic philosophy, which values both objective and subjective views of reality. Pragmatism recognises that no single approach can capture the complexity of phenomena like remote work, particularly given its social, technological, and psychological dimensions. The study therefore employs a mixed-methods approach that combines quantitative and qualitative data to derive a more nuanced understanding.</w:t>
      </w:r>
    </w:p>
    <w:p w14:paraId="0E2D5C87" w14:textId="77777777" w:rsidR="00A82E1D" w:rsidRDefault="00A82E1D" w:rsidP="00A82E1D">
      <w:pPr>
        <w:spacing w:line="360" w:lineRule="auto"/>
        <w:ind w:firstLine="142"/>
        <w:jc w:val="both"/>
        <w:rPr>
          <w:sz w:val="22"/>
          <w:szCs w:val="22"/>
        </w:rPr>
      </w:pPr>
      <w:r w:rsidRPr="00AF0963">
        <w:rPr>
          <w:sz w:val="22"/>
          <w:szCs w:val="22"/>
        </w:rPr>
        <w:t>The research is abductive in nature, switching between data and theory back and forth. While literature had previously been used to shape the initial design of the survey, feedback also interpreted findings through themes emergent from responses. This back-and-forth switching is in line with the complex reality of remote work that permeates industries and demographics. Pragmatism also makes the researcher capable of flexibility and responding to emergent understanding and therefore ideally situated to research present-day, state-of-the-art work practices recalcitrant to simple classification.</w:t>
      </w:r>
    </w:p>
    <w:p w14:paraId="7D435D70" w14:textId="77777777" w:rsidR="00A82E1D" w:rsidRDefault="00A82E1D" w:rsidP="00A82E1D">
      <w:pPr>
        <w:spacing w:line="360" w:lineRule="auto"/>
        <w:ind w:firstLine="142"/>
        <w:jc w:val="both"/>
        <w:rPr>
          <w:sz w:val="22"/>
          <w:szCs w:val="22"/>
        </w:rPr>
      </w:pPr>
      <w:r w:rsidRPr="00AF0963">
        <w:rPr>
          <w:sz w:val="22"/>
          <w:szCs w:val="22"/>
        </w:rPr>
        <w:t>Problem-solving is also underpinned by pragmatism with worldly, immediate application. It is concerned not just with understanding the influence of telework on well-being and productivity, but also set towards informing intervention at the level of the organization that can be taken. Qualitative narrative reporting can be defended as much by pragmatic philosophy as quantitative approaches reporting locally derived outcomes.</w:t>
      </w:r>
    </w:p>
    <w:p w14:paraId="1C648CF2" w14:textId="77777777" w:rsidR="00A82E1D" w:rsidRPr="0052365E" w:rsidRDefault="00A82E1D" w:rsidP="00A82E1D">
      <w:pPr>
        <w:spacing w:line="360" w:lineRule="auto"/>
        <w:ind w:firstLine="142"/>
        <w:jc w:val="both"/>
        <w:rPr>
          <w:sz w:val="22"/>
          <w:szCs w:val="22"/>
        </w:rPr>
      </w:pPr>
      <w:r w:rsidRPr="0052365E">
        <w:rPr>
          <w:b/>
          <w:bCs/>
          <w:sz w:val="22"/>
          <w:szCs w:val="22"/>
        </w:rPr>
        <w:t>3.2 Research Strategy</w:t>
      </w:r>
    </w:p>
    <w:p w14:paraId="587FF21C" w14:textId="77777777" w:rsidR="00A82E1D" w:rsidRDefault="00A82E1D" w:rsidP="00A82E1D">
      <w:pPr>
        <w:spacing w:line="360" w:lineRule="auto"/>
        <w:ind w:firstLine="142"/>
        <w:jc w:val="both"/>
        <w:rPr>
          <w:sz w:val="22"/>
          <w:szCs w:val="22"/>
        </w:rPr>
      </w:pPr>
      <w:r w:rsidRPr="00622329">
        <w:rPr>
          <w:sz w:val="22"/>
          <w:szCs w:val="22"/>
        </w:rPr>
        <w:t>The research design is explanatory and exploratory. It is explanatory because it seeks to discover the relationship between remote working, productivity, and well-being. It is exploratory because remote working is a comparatively unexplored and rapidly evolving field. The two aims coexist to benefit theoretical development and practicability.</w:t>
      </w:r>
    </w:p>
    <w:p w14:paraId="3F77FFFA" w14:textId="77777777" w:rsidR="00A82E1D" w:rsidRDefault="00A82E1D" w:rsidP="00A82E1D">
      <w:pPr>
        <w:spacing w:line="360" w:lineRule="auto"/>
        <w:ind w:firstLine="142"/>
        <w:jc w:val="both"/>
        <w:rPr>
          <w:sz w:val="22"/>
          <w:szCs w:val="22"/>
        </w:rPr>
      </w:pPr>
      <w:r w:rsidRPr="00622329">
        <w:rPr>
          <w:sz w:val="22"/>
          <w:szCs w:val="22"/>
        </w:rPr>
        <w:t>The design is cross-sectional, taking a measurement at one point in time. While this limits longitudinal observation, it allows for the possibility of a snapshot of trends and attitudes at a point when remote work was increasingly institutionalised. A cross-sectional design was also deemed possible within time, budget, and availability constraints of longitudinal panels.</w:t>
      </w:r>
    </w:p>
    <w:p w14:paraId="79A3F18F" w14:textId="77777777" w:rsidR="00A82E1D" w:rsidRDefault="00A82E1D" w:rsidP="00A82E1D">
      <w:pPr>
        <w:spacing w:line="360" w:lineRule="auto"/>
        <w:ind w:firstLine="142"/>
        <w:jc w:val="both"/>
        <w:rPr>
          <w:sz w:val="22"/>
          <w:szCs w:val="22"/>
        </w:rPr>
      </w:pPr>
      <w:r w:rsidRPr="00622329">
        <w:rPr>
          <w:sz w:val="22"/>
          <w:szCs w:val="22"/>
        </w:rPr>
        <w:lastRenderedPageBreak/>
        <w:t>For enhancing internal consistency, the survey was logically flowing and piloted for optimal design. Electronic distribution of its access ensured reach both across countries and time zones. Strategy thus matched the remote nature of the subject, making use of digital research tools for probing digital workplace environments.</w:t>
      </w:r>
    </w:p>
    <w:p w14:paraId="2176EFB1" w14:textId="77777777" w:rsidR="00A82E1D" w:rsidRPr="0052365E" w:rsidRDefault="00A82E1D" w:rsidP="00A82E1D">
      <w:pPr>
        <w:spacing w:line="360" w:lineRule="auto"/>
        <w:ind w:firstLine="142"/>
        <w:jc w:val="both"/>
        <w:rPr>
          <w:sz w:val="22"/>
          <w:szCs w:val="22"/>
        </w:rPr>
      </w:pPr>
      <w:r w:rsidRPr="0052365E">
        <w:rPr>
          <w:b/>
          <w:bCs/>
          <w:sz w:val="22"/>
          <w:szCs w:val="22"/>
        </w:rPr>
        <w:t>3.3 Data Collection Methods</w:t>
      </w:r>
    </w:p>
    <w:p w14:paraId="6AD60CC6" w14:textId="77777777" w:rsidR="00A82E1D" w:rsidRPr="0052365E" w:rsidRDefault="00A82E1D" w:rsidP="00A82E1D">
      <w:pPr>
        <w:spacing w:line="360" w:lineRule="auto"/>
        <w:ind w:firstLine="142"/>
        <w:jc w:val="both"/>
        <w:rPr>
          <w:sz w:val="22"/>
          <w:szCs w:val="22"/>
        </w:rPr>
      </w:pPr>
      <w:r w:rsidRPr="0052365E">
        <w:rPr>
          <w:sz w:val="22"/>
          <w:szCs w:val="22"/>
        </w:rPr>
        <w:t>Data was collected using a bespoke online questionnaire developed in Google Forms and distributed via email, social media platforms, and professional networks. The online survey methodology was chosen for its cost-efficiency, scalability, and relevance to the topic under study. The format also ensured anonymity, which may have encouraged more honest responses, especially on sensitive topics such as stress, management satisfaction, and feelings of isolation.</w:t>
      </w:r>
    </w:p>
    <w:p w14:paraId="30B4FFF7" w14:textId="77777777" w:rsidR="00A82E1D" w:rsidRPr="0052365E" w:rsidRDefault="00A82E1D" w:rsidP="00A82E1D">
      <w:pPr>
        <w:spacing w:line="360" w:lineRule="auto"/>
        <w:ind w:firstLine="142"/>
        <w:jc w:val="both"/>
        <w:rPr>
          <w:sz w:val="22"/>
          <w:szCs w:val="22"/>
        </w:rPr>
      </w:pPr>
      <w:r w:rsidRPr="0052365E">
        <w:rPr>
          <w:sz w:val="22"/>
          <w:szCs w:val="22"/>
        </w:rPr>
        <w:t>The questionnaire was live for three weeks in March 2025, during which time 43 complete responses were collected. The researcher monitored response rates and issued reminders to promote engagement without pressuring participants.</w:t>
      </w:r>
    </w:p>
    <w:p w14:paraId="2ACC8045" w14:textId="77777777" w:rsidR="00A82E1D" w:rsidRPr="0052365E" w:rsidRDefault="00A82E1D" w:rsidP="00A82E1D">
      <w:pPr>
        <w:spacing w:line="360" w:lineRule="auto"/>
        <w:ind w:firstLine="142"/>
        <w:jc w:val="both"/>
        <w:rPr>
          <w:sz w:val="22"/>
          <w:szCs w:val="22"/>
        </w:rPr>
      </w:pPr>
      <w:r w:rsidRPr="0052365E">
        <w:rPr>
          <w:sz w:val="22"/>
          <w:szCs w:val="22"/>
        </w:rPr>
        <w:t>Survey items were informed by prior literature, as well as by practical questions raised by organisations currently transitioning to remote models. This allowed the study to be both academically grounded and practically relevant.</w:t>
      </w:r>
    </w:p>
    <w:p w14:paraId="0261B33B" w14:textId="77777777" w:rsidR="00A82E1D" w:rsidRPr="0052365E" w:rsidRDefault="00A82E1D" w:rsidP="00A82E1D">
      <w:pPr>
        <w:spacing w:line="360" w:lineRule="auto"/>
        <w:ind w:firstLine="142"/>
        <w:jc w:val="both"/>
        <w:rPr>
          <w:sz w:val="22"/>
          <w:szCs w:val="22"/>
        </w:rPr>
      </w:pPr>
      <w:r w:rsidRPr="0052365E">
        <w:rPr>
          <w:b/>
          <w:bCs/>
          <w:sz w:val="22"/>
          <w:szCs w:val="22"/>
        </w:rPr>
        <w:t>3.4 Survey Design and Implementation</w:t>
      </w:r>
    </w:p>
    <w:p w14:paraId="7925A1F1" w14:textId="77777777" w:rsidR="00A82E1D" w:rsidRPr="0052365E" w:rsidRDefault="00A82E1D" w:rsidP="00A82E1D">
      <w:pPr>
        <w:spacing w:line="360" w:lineRule="auto"/>
        <w:ind w:firstLine="142"/>
        <w:jc w:val="both"/>
        <w:rPr>
          <w:sz w:val="22"/>
          <w:szCs w:val="22"/>
        </w:rPr>
      </w:pPr>
      <w:r w:rsidRPr="0052365E">
        <w:rPr>
          <w:sz w:val="22"/>
          <w:szCs w:val="22"/>
        </w:rPr>
        <w:t>The 26-question survey was structured in blocks to ensure coherence. Section 1 collected demographic data; Section 2 explored the work model; Section 3 measured productivity perception; Section 4 addressed emotional and physical well-being; Section 5 captured tool usage and digital habits; Section 6 focused on organisational support; and Section 7 allowed for open comments and future expectations.</w:t>
      </w:r>
    </w:p>
    <w:p w14:paraId="33C28DA5" w14:textId="77777777" w:rsidR="00A82E1D" w:rsidRPr="0052365E" w:rsidRDefault="00A82E1D" w:rsidP="00A82E1D">
      <w:pPr>
        <w:spacing w:line="360" w:lineRule="auto"/>
        <w:ind w:firstLine="142"/>
        <w:jc w:val="both"/>
        <w:rPr>
          <w:sz w:val="22"/>
          <w:szCs w:val="22"/>
        </w:rPr>
      </w:pPr>
      <w:r w:rsidRPr="0052365E">
        <w:rPr>
          <w:sz w:val="22"/>
          <w:szCs w:val="22"/>
        </w:rPr>
        <w:t>The multilingual implementation (English, Portuguese, and Spanish) was critical in reaching respondents from diverse backgrounds. Translations were reviewed by bilingual speakers to maintain semantic accuracy. Questions were neutral in tone, and Likert scales were anchored clearly to avoid interpretative ambiguity.</w:t>
      </w:r>
    </w:p>
    <w:p w14:paraId="49C0BD7F" w14:textId="77777777" w:rsidR="00A82E1D" w:rsidRPr="0052365E" w:rsidRDefault="00A82E1D" w:rsidP="00A82E1D">
      <w:pPr>
        <w:spacing w:line="360" w:lineRule="auto"/>
        <w:ind w:firstLine="142"/>
        <w:jc w:val="both"/>
        <w:rPr>
          <w:sz w:val="22"/>
          <w:szCs w:val="22"/>
        </w:rPr>
      </w:pPr>
      <w:r w:rsidRPr="0052365E">
        <w:rPr>
          <w:sz w:val="22"/>
          <w:szCs w:val="22"/>
        </w:rPr>
        <w:t>The survey design followed Dillman’s (2014) tailored design method, which emphasises clarity, respondent convenience, and aesthetic layout to maximise response quality. Open-ended responses provided valuable narrative data that revealed subtleties often missed in quantitative items.</w:t>
      </w:r>
    </w:p>
    <w:p w14:paraId="023280B7" w14:textId="77777777" w:rsidR="00A82E1D" w:rsidRPr="0052365E" w:rsidRDefault="00A82E1D" w:rsidP="00A82E1D">
      <w:pPr>
        <w:spacing w:line="360" w:lineRule="auto"/>
        <w:ind w:firstLine="142"/>
        <w:jc w:val="both"/>
        <w:rPr>
          <w:sz w:val="22"/>
          <w:szCs w:val="22"/>
        </w:rPr>
      </w:pPr>
      <w:r w:rsidRPr="0052365E">
        <w:rPr>
          <w:b/>
          <w:bCs/>
          <w:sz w:val="22"/>
          <w:szCs w:val="22"/>
        </w:rPr>
        <w:t>3.5 Sampling and Respondents' Profile</w:t>
      </w:r>
    </w:p>
    <w:p w14:paraId="66809C35" w14:textId="77777777" w:rsidR="00A82E1D" w:rsidRPr="0052365E" w:rsidRDefault="00A82E1D" w:rsidP="00A82E1D">
      <w:pPr>
        <w:spacing w:line="360" w:lineRule="auto"/>
        <w:ind w:firstLine="142"/>
        <w:jc w:val="both"/>
        <w:rPr>
          <w:sz w:val="22"/>
          <w:szCs w:val="22"/>
        </w:rPr>
      </w:pPr>
      <w:r w:rsidRPr="0052365E">
        <w:rPr>
          <w:sz w:val="22"/>
          <w:szCs w:val="22"/>
        </w:rPr>
        <w:lastRenderedPageBreak/>
        <w:t>The sampling method was non-probabilistic and based on convenience, yet efforts were made to diversify the participant pool. Outreach targeted professionals from different regions, roles, and sectors, with particular attention to inclusion across language, gender, and work arrangements.</w:t>
      </w:r>
    </w:p>
    <w:p w14:paraId="6EF59224" w14:textId="77777777" w:rsidR="00A82E1D" w:rsidRPr="0052365E" w:rsidRDefault="00A82E1D" w:rsidP="00A82E1D">
      <w:pPr>
        <w:spacing w:line="360" w:lineRule="auto"/>
        <w:ind w:firstLine="142"/>
        <w:jc w:val="both"/>
        <w:rPr>
          <w:sz w:val="22"/>
          <w:szCs w:val="22"/>
        </w:rPr>
      </w:pPr>
      <w:r w:rsidRPr="0052365E">
        <w:rPr>
          <w:sz w:val="22"/>
          <w:szCs w:val="22"/>
        </w:rPr>
        <w:t>Among the 43 respondents, 58% were women and 42% men, reflecting a gender-diverse perspective. A majority fell within the 25–44 age range, indicative of prime working-age professionals, offering a transnational view into remote work.</w:t>
      </w:r>
    </w:p>
    <w:p w14:paraId="5DF46DB5" w14:textId="77777777" w:rsidR="00A82E1D" w:rsidRPr="0052365E" w:rsidRDefault="00A82E1D" w:rsidP="00A82E1D">
      <w:pPr>
        <w:spacing w:line="360" w:lineRule="auto"/>
        <w:ind w:firstLine="142"/>
        <w:jc w:val="both"/>
        <w:rPr>
          <w:sz w:val="22"/>
          <w:szCs w:val="22"/>
        </w:rPr>
      </w:pPr>
      <w:r w:rsidRPr="0052365E">
        <w:rPr>
          <w:sz w:val="22"/>
          <w:szCs w:val="22"/>
        </w:rPr>
        <w:t>Occupational sectors included IT, education, healthcare, marketing, administration, and public services. Employment levels ranged from junior staff to senior management. This diversity provided a broad view of how remote work affects people in varying job functions and responsibilities.</w:t>
      </w:r>
    </w:p>
    <w:p w14:paraId="052191B3" w14:textId="77777777" w:rsidR="00A82E1D" w:rsidRPr="0052365E" w:rsidRDefault="00A82E1D" w:rsidP="00A82E1D">
      <w:pPr>
        <w:spacing w:line="360" w:lineRule="auto"/>
        <w:ind w:firstLine="142"/>
        <w:jc w:val="both"/>
        <w:rPr>
          <w:sz w:val="22"/>
          <w:szCs w:val="22"/>
        </w:rPr>
      </w:pPr>
      <w:r w:rsidRPr="0052365E">
        <w:rPr>
          <w:sz w:val="22"/>
          <w:szCs w:val="22"/>
        </w:rPr>
        <w:t>While the sample size limits statistical generalisation, the qualitative depth and cross-sector representation offer valuable exploratory insights into the lived experiences of remote professionals.</w:t>
      </w:r>
    </w:p>
    <w:p w14:paraId="73DF2471" w14:textId="77777777" w:rsidR="00A82E1D" w:rsidRPr="0052365E" w:rsidRDefault="00A82E1D" w:rsidP="00A82E1D">
      <w:pPr>
        <w:spacing w:line="360" w:lineRule="auto"/>
        <w:ind w:firstLine="142"/>
        <w:jc w:val="both"/>
        <w:rPr>
          <w:sz w:val="22"/>
          <w:szCs w:val="22"/>
        </w:rPr>
      </w:pPr>
      <w:r w:rsidRPr="0052365E">
        <w:rPr>
          <w:b/>
          <w:bCs/>
          <w:sz w:val="22"/>
          <w:szCs w:val="22"/>
        </w:rPr>
        <w:t>3.6 Ethical Considerations</w:t>
      </w:r>
    </w:p>
    <w:p w14:paraId="5285E787" w14:textId="77777777" w:rsidR="00A82E1D" w:rsidRPr="0052365E" w:rsidRDefault="00A82E1D" w:rsidP="00A82E1D">
      <w:pPr>
        <w:spacing w:line="360" w:lineRule="auto"/>
        <w:ind w:firstLine="142"/>
        <w:jc w:val="both"/>
        <w:rPr>
          <w:sz w:val="22"/>
          <w:szCs w:val="22"/>
        </w:rPr>
      </w:pPr>
      <w:r w:rsidRPr="0052365E">
        <w:rPr>
          <w:sz w:val="22"/>
          <w:szCs w:val="22"/>
        </w:rPr>
        <w:t>Ethical approval was obtained from the academic institution overseeing this research. The survey adhered to the principles of voluntary participation, anonymity, and informed consent. At the start of the survey, a preamble outlined the study’s goals, participant rights, data storage, and use.</w:t>
      </w:r>
    </w:p>
    <w:p w14:paraId="76101635" w14:textId="77777777" w:rsidR="00A82E1D" w:rsidRPr="0052365E" w:rsidRDefault="00A82E1D" w:rsidP="00A82E1D">
      <w:pPr>
        <w:spacing w:line="360" w:lineRule="auto"/>
        <w:ind w:firstLine="142"/>
        <w:jc w:val="both"/>
        <w:rPr>
          <w:sz w:val="22"/>
          <w:szCs w:val="22"/>
        </w:rPr>
      </w:pPr>
      <w:r w:rsidRPr="0052365E">
        <w:rPr>
          <w:sz w:val="22"/>
          <w:szCs w:val="22"/>
        </w:rPr>
        <w:t>Participants were given the option to discontinue the survey at any point without penalty. No IP addresses, names, or email addresses were collected. All responses were stored in encrypted formats on password-protected devices and cloud storage solutions compliant with GDPR.</w:t>
      </w:r>
    </w:p>
    <w:p w14:paraId="6230EC3C" w14:textId="77777777" w:rsidR="00A82E1D" w:rsidRPr="0052365E" w:rsidRDefault="00A82E1D" w:rsidP="00A82E1D">
      <w:pPr>
        <w:spacing w:line="360" w:lineRule="auto"/>
        <w:ind w:firstLine="142"/>
        <w:jc w:val="both"/>
        <w:rPr>
          <w:sz w:val="22"/>
          <w:szCs w:val="22"/>
        </w:rPr>
      </w:pPr>
      <w:r w:rsidRPr="0052365E">
        <w:rPr>
          <w:sz w:val="22"/>
          <w:szCs w:val="22"/>
        </w:rPr>
        <w:t>Given the psychological nature of some questions, care was taken to avoid intrusive phrasing. Support resources, including links to online mental health services, were provided at the end of the survey. Ethical rigor was upheld throughout the research lifecycle, from design to analysis and dissemination.</w:t>
      </w:r>
    </w:p>
    <w:p w14:paraId="09E392BE" w14:textId="77777777" w:rsidR="00A82E1D" w:rsidRPr="0052365E" w:rsidRDefault="00A82E1D" w:rsidP="00A82E1D">
      <w:pPr>
        <w:spacing w:line="360" w:lineRule="auto"/>
        <w:ind w:firstLine="142"/>
        <w:jc w:val="both"/>
        <w:rPr>
          <w:sz w:val="22"/>
          <w:szCs w:val="22"/>
        </w:rPr>
      </w:pPr>
      <w:r w:rsidRPr="0052365E">
        <w:rPr>
          <w:b/>
          <w:bCs/>
          <w:sz w:val="22"/>
          <w:szCs w:val="22"/>
        </w:rPr>
        <w:t>3.7 Data Analysis Method</w:t>
      </w:r>
    </w:p>
    <w:p w14:paraId="7A81276F" w14:textId="77777777" w:rsidR="00A82E1D" w:rsidRPr="0052365E" w:rsidRDefault="00A82E1D" w:rsidP="00A82E1D">
      <w:pPr>
        <w:spacing w:line="360" w:lineRule="auto"/>
        <w:ind w:firstLine="142"/>
        <w:jc w:val="both"/>
        <w:rPr>
          <w:sz w:val="22"/>
          <w:szCs w:val="22"/>
        </w:rPr>
      </w:pPr>
      <w:r w:rsidRPr="0052365E">
        <w:rPr>
          <w:sz w:val="22"/>
          <w:szCs w:val="22"/>
        </w:rPr>
        <w:t>Quantitative data analysis involved descriptive statistics such as means, modes, standard deviations, and frequency distributions. This enabled comparisons across age groups, gender, job sectors, and remote work tenure. Graphs and tables were used to visualise trends such as the correlation between perceived productivity and length of remote work experience.</w:t>
      </w:r>
    </w:p>
    <w:p w14:paraId="47D2D82B" w14:textId="77777777" w:rsidR="00A82E1D" w:rsidRPr="0052365E" w:rsidRDefault="00A82E1D" w:rsidP="00A82E1D">
      <w:pPr>
        <w:spacing w:line="360" w:lineRule="auto"/>
        <w:ind w:firstLine="142"/>
        <w:jc w:val="both"/>
        <w:rPr>
          <w:sz w:val="22"/>
          <w:szCs w:val="22"/>
        </w:rPr>
      </w:pPr>
      <w:r w:rsidRPr="0052365E">
        <w:rPr>
          <w:sz w:val="22"/>
          <w:szCs w:val="22"/>
        </w:rPr>
        <w:lastRenderedPageBreak/>
        <w:t>SPSS and Microsoft Excel were used for data coding and analysis. Likert-scale responses were numerically encoded to facilitate aggregation and comparison. Responses were also disaggregated by demographic subgroup to identify potential patterns in sentiment or experience.</w:t>
      </w:r>
    </w:p>
    <w:p w14:paraId="7EBBB36C" w14:textId="77777777" w:rsidR="00A82E1D" w:rsidRPr="0052365E" w:rsidRDefault="00A82E1D" w:rsidP="00A82E1D">
      <w:pPr>
        <w:spacing w:line="360" w:lineRule="auto"/>
        <w:ind w:firstLine="142"/>
        <w:jc w:val="both"/>
        <w:rPr>
          <w:sz w:val="22"/>
          <w:szCs w:val="22"/>
        </w:rPr>
      </w:pPr>
      <w:r w:rsidRPr="0052365E">
        <w:rPr>
          <w:sz w:val="22"/>
          <w:szCs w:val="22"/>
        </w:rPr>
        <w:t>Thematic analysis of qualitative data followed Braun and Clarke’s (2006) six-phase framework: familiarisation with data, initial coding, theme identification, theme review, theme definition, and write-up. Key themes that emerged included flexibility, isolation, autonomy, fatigue, communication quality, and perceptions of leadership.</w:t>
      </w:r>
    </w:p>
    <w:p w14:paraId="01DF3338" w14:textId="77777777" w:rsidR="00A82E1D" w:rsidRPr="00150367" w:rsidRDefault="00A82E1D" w:rsidP="00A82E1D">
      <w:pPr>
        <w:spacing w:line="360" w:lineRule="auto"/>
        <w:ind w:firstLine="142"/>
        <w:jc w:val="both"/>
        <w:rPr>
          <w:sz w:val="22"/>
          <w:szCs w:val="22"/>
        </w:rPr>
      </w:pPr>
      <w:r w:rsidRPr="0052365E">
        <w:rPr>
          <w:sz w:val="22"/>
          <w:szCs w:val="22"/>
        </w:rPr>
        <w:t>Triangulation between quantitative findings and qualitative responses enhanced the study’s validity. For example, while over 70% of respondents reported high productivity levels, open-ended comments nuanced this with caveats about overwork, lack of recognition, or struggles with home distractions. This multi-dimensional perspective enabled richer interpretation and more grounded recommendations</w:t>
      </w:r>
      <w:r w:rsidRPr="00665567">
        <w:rPr>
          <w:sz w:val="22"/>
          <w:szCs w:val="22"/>
        </w:rPr>
        <w:t>.</w:t>
      </w:r>
    </w:p>
    <w:p w14:paraId="6ABC9DEB" w14:textId="77777777" w:rsidR="00A82E1D" w:rsidRPr="005E4DB2" w:rsidRDefault="00A82E1D" w:rsidP="00A82E1D">
      <w:pPr>
        <w:spacing w:line="360" w:lineRule="auto"/>
        <w:ind w:firstLine="142"/>
        <w:jc w:val="both"/>
        <w:rPr>
          <w:sz w:val="22"/>
          <w:szCs w:val="22"/>
        </w:rPr>
      </w:pPr>
      <w:r w:rsidRPr="005E4DB2">
        <w:rPr>
          <w:b/>
          <w:bCs/>
          <w:sz w:val="22"/>
          <w:szCs w:val="22"/>
        </w:rPr>
        <w:t>Chapter 4: Findings and Discussion</w:t>
      </w:r>
    </w:p>
    <w:p w14:paraId="61033183" w14:textId="77777777" w:rsidR="00A82E1D" w:rsidRPr="005E4DB2" w:rsidRDefault="00A82E1D" w:rsidP="00A82E1D">
      <w:pPr>
        <w:spacing w:line="360" w:lineRule="auto"/>
        <w:ind w:firstLine="142"/>
        <w:jc w:val="both"/>
        <w:rPr>
          <w:sz w:val="22"/>
          <w:szCs w:val="22"/>
        </w:rPr>
      </w:pPr>
      <w:r w:rsidRPr="005E4DB2">
        <w:rPr>
          <w:b/>
          <w:bCs/>
          <w:sz w:val="22"/>
          <w:szCs w:val="22"/>
        </w:rPr>
        <w:t>4.1 Demographic Profile of Respondents</w:t>
      </w:r>
    </w:p>
    <w:p w14:paraId="27596EB1" w14:textId="67B8ACBE" w:rsidR="000B11D1" w:rsidRDefault="00A82E1D" w:rsidP="00A82E1D">
      <w:pPr>
        <w:spacing w:line="360" w:lineRule="auto"/>
        <w:ind w:firstLine="142"/>
        <w:jc w:val="both"/>
        <w:rPr>
          <w:sz w:val="22"/>
          <w:szCs w:val="22"/>
        </w:rPr>
      </w:pPr>
      <w:r w:rsidRPr="00547144">
        <w:rPr>
          <w:sz w:val="22"/>
          <w:szCs w:val="22"/>
        </w:rPr>
        <w:t xml:space="preserve">The survey was exposed to 43 responses from various countries and industries. The age profile is </w:t>
      </w:r>
      <w:proofErr w:type="spellStart"/>
      <w:proofErr w:type="gramStart"/>
      <w:r w:rsidRPr="00547144">
        <w:rPr>
          <w:sz w:val="22"/>
          <w:szCs w:val="22"/>
        </w:rPr>
        <w:t>a</w:t>
      </w:r>
      <w:proofErr w:type="spellEnd"/>
      <w:proofErr w:type="gramEnd"/>
      <w:r w:rsidRPr="00547144">
        <w:rPr>
          <w:sz w:val="22"/>
          <w:szCs w:val="22"/>
        </w:rPr>
        <w:t xml:space="preserve"> established, business population. Sixty percent of the sample were aged between 25-</w:t>
      </w:r>
      <w:r w:rsidR="0037032D">
        <w:rPr>
          <w:sz w:val="22"/>
          <w:szCs w:val="22"/>
        </w:rPr>
        <w:t>4</w:t>
      </w:r>
      <w:r w:rsidRPr="00547144">
        <w:rPr>
          <w:sz w:val="22"/>
          <w:szCs w:val="22"/>
        </w:rPr>
        <w:t>4 years. Females accounted for 58% and males accounted for 42% of the sample. The gender split allows comparison by gender by experience and perception of home working.</w:t>
      </w:r>
    </w:p>
    <w:p w14:paraId="62E51B90" w14:textId="77777777" w:rsidR="00A82E1D" w:rsidRDefault="00A82E1D" w:rsidP="00A82E1D">
      <w:pPr>
        <w:spacing w:line="360" w:lineRule="auto"/>
        <w:ind w:firstLine="142"/>
        <w:jc w:val="both"/>
        <w:rPr>
          <w:sz w:val="22"/>
          <w:szCs w:val="22"/>
        </w:rPr>
      </w:pPr>
      <w:r w:rsidRPr="00547144">
        <w:rPr>
          <w:sz w:val="22"/>
          <w:szCs w:val="22"/>
        </w:rPr>
        <w:t>The participants were diverse occupations like education, information technology, health care, marketing, administration, and public service. They were also diverse employment levels like junior and operational to senior management, and it was a broad range of remote working experience. This was a broad range that allowed the research to focus on the influence of remote work both at industry context and career level.</w:t>
      </w:r>
    </w:p>
    <w:p w14:paraId="0A5F5A27" w14:textId="77777777" w:rsidR="00A82E1D" w:rsidRDefault="00A82E1D" w:rsidP="00A82E1D">
      <w:pPr>
        <w:spacing w:line="360" w:lineRule="auto"/>
        <w:ind w:firstLine="142"/>
        <w:jc w:val="both"/>
        <w:rPr>
          <w:sz w:val="22"/>
          <w:szCs w:val="22"/>
        </w:rPr>
      </w:pPr>
      <w:r w:rsidRPr="00547144">
        <w:rPr>
          <w:sz w:val="22"/>
          <w:szCs w:val="22"/>
        </w:rPr>
        <w:t xml:space="preserve">Geographical extent provided cultural and contextual depth to data, particularly the </w:t>
      </w:r>
      <w:proofErr w:type="gramStart"/>
      <w:r w:rsidRPr="00547144">
        <w:rPr>
          <w:sz w:val="22"/>
          <w:szCs w:val="22"/>
        </w:rPr>
        <w:t>types</w:t>
      </w:r>
      <w:proofErr w:type="gramEnd"/>
      <w:r w:rsidRPr="00547144">
        <w:rPr>
          <w:sz w:val="22"/>
          <w:szCs w:val="22"/>
        </w:rPr>
        <w:t xml:space="preserve"> remote work </w:t>
      </w:r>
      <w:proofErr w:type="gramStart"/>
      <w:r w:rsidRPr="00547144">
        <w:rPr>
          <w:sz w:val="22"/>
          <w:szCs w:val="22"/>
        </w:rPr>
        <w:t>are</w:t>
      </w:r>
      <w:proofErr w:type="gramEnd"/>
      <w:r w:rsidRPr="00547144">
        <w:rPr>
          <w:sz w:val="22"/>
          <w:szCs w:val="22"/>
        </w:rPr>
        <w:t xml:space="preserve"> experienced through divergent digital infrastructures, management cultures, and socioeconomic environments. Interviewees based in the more highly rated internet penetration and digitally educated countries among them reported fewer technology issues, evidencing the national infrastructure effect on remote work experience.</w:t>
      </w:r>
    </w:p>
    <w:p w14:paraId="071240CB" w14:textId="77777777" w:rsidR="00A82E1D" w:rsidRPr="003B4838" w:rsidRDefault="00A82E1D" w:rsidP="00A82E1D">
      <w:pPr>
        <w:spacing w:line="360" w:lineRule="auto"/>
        <w:ind w:firstLine="142"/>
        <w:jc w:val="both"/>
        <w:rPr>
          <w:sz w:val="22"/>
          <w:szCs w:val="22"/>
        </w:rPr>
      </w:pPr>
      <w:r w:rsidRPr="003B4838">
        <w:rPr>
          <w:b/>
          <w:bCs/>
          <w:sz w:val="22"/>
          <w:szCs w:val="22"/>
        </w:rPr>
        <w:t>4.2 Perceived Impact on Productivity</w:t>
      </w:r>
    </w:p>
    <w:p w14:paraId="624C6F2E" w14:textId="77777777" w:rsidR="00A82E1D" w:rsidRDefault="00A82E1D" w:rsidP="00A82E1D">
      <w:pPr>
        <w:spacing w:line="360" w:lineRule="auto"/>
        <w:ind w:firstLine="142"/>
        <w:jc w:val="both"/>
        <w:rPr>
          <w:sz w:val="22"/>
          <w:szCs w:val="22"/>
        </w:rPr>
      </w:pPr>
      <w:r w:rsidRPr="007E3B00">
        <w:rPr>
          <w:sz w:val="22"/>
          <w:szCs w:val="22"/>
        </w:rPr>
        <w:lastRenderedPageBreak/>
        <w:t>A majority of the respondents (over 70%) reported a better or the same perception of their productivity when working from home. Autonomy, flexibility in scheduling, and saved commuting time were cited as main drivers to boost the productivity. As one of the respondents put it, "Not having to commute gives me at least two extra hours per day to work on my deliverables.</w:t>
      </w:r>
      <w:r>
        <w:rPr>
          <w:sz w:val="22"/>
          <w:szCs w:val="22"/>
        </w:rPr>
        <w:t>”.</w:t>
      </w:r>
    </w:p>
    <w:p w14:paraId="295223D6" w14:textId="77777777" w:rsidR="00A82E1D" w:rsidRDefault="00A82E1D" w:rsidP="00A82E1D">
      <w:pPr>
        <w:spacing w:line="360" w:lineRule="auto"/>
        <w:ind w:firstLine="142"/>
        <w:jc w:val="both"/>
        <w:rPr>
          <w:sz w:val="22"/>
          <w:szCs w:val="22"/>
        </w:rPr>
      </w:pPr>
      <w:r w:rsidRPr="007E3B00">
        <w:rPr>
          <w:sz w:val="22"/>
          <w:szCs w:val="22"/>
        </w:rPr>
        <w:t>However, the data also showed challenges. Approximately 25% of the respondents conceded decreased productivity at times, attributing it to distractions at home, lack of real-time feedback, and inability to manage oneself. Some of the respondents feared the lack of concentration as a consequence of the work and personal environment merging. Some also attributed decreased innovation and creativity, attributing working-from-home constraints.</w:t>
      </w:r>
    </w:p>
    <w:p w14:paraId="4F358057" w14:textId="77777777" w:rsidR="00A82E1D" w:rsidRDefault="00A82E1D" w:rsidP="00A82E1D">
      <w:pPr>
        <w:spacing w:line="360" w:lineRule="auto"/>
        <w:ind w:firstLine="142"/>
        <w:jc w:val="both"/>
        <w:rPr>
          <w:sz w:val="22"/>
          <w:szCs w:val="22"/>
        </w:rPr>
      </w:pPr>
      <w:r w:rsidRPr="007E3B00">
        <w:rPr>
          <w:sz w:val="22"/>
          <w:szCs w:val="22"/>
        </w:rPr>
        <w:t>Not surprisingly, experienced remote workers—those with more than two years of remote working experience—experienced higher perceived productivity across all waves. This suggests a learning curve where remote working skills improve over time. Familiarity with virtual tools, better expectations, and more self-regulation appear to be the key drivers for this increase in productivity.</w:t>
      </w:r>
    </w:p>
    <w:p w14:paraId="52895AE7" w14:textId="77777777" w:rsidR="00A82E1D" w:rsidRPr="003B4838" w:rsidRDefault="00A82E1D" w:rsidP="00A82E1D">
      <w:pPr>
        <w:spacing w:line="360" w:lineRule="auto"/>
        <w:ind w:firstLine="142"/>
        <w:jc w:val="both"/>
        <w:rPr>
          <w:sz w:val="22"/>
          <w:szCs w:val="22"/>
        </w:rPr>
      </w:pPr>
      <w:r w:rsidRPr="003B4838">
        <w:rPr>
          <w:b/>
          <w:bCs/>
          <w:sz w:val="22"/>
          <w:szCs w:val="22"/>
        </w:rPr>
        <w:t>4.3 Perceived Impact on Well-Being</w:t>
      </w:r>
    </w:p>
    <w:p w14:paraId="7A712CD3" w14:textId="77777777" w:rsidR="00A82E1D" w:rsidRDefault="00A82E1D" w:rsidP="00A82E1D">
      <w:pPr>
        <w:spacing w:line="360" w:lineRule="auto"/>
        <w:ind w:firstLine="142"/>
        <w:jc w:val="both"/>
        <w:rPr>
          <w:sz w:val="22"/>
          <w:szCs w:val="22"/>
        </w:rPr>
      </w:pPr>
      <w:r w:rsidRPr="0066201F">
        <w:rPr>
          <w:sz w:val="22"/>
          <w:szCs w:val="22"/>
        </w:rPr>
        <w:t>The relationship between telework and well-being was seen to be multifactored and complex. Enhanced work-life balance in the sense of spending more time with the family, being able to organize daily routines, and not having to endure stressful commuting was experienced by the interviewees. As one of the respondents explained, "Working from home has enabled me to take care of my children without having to compromise my career."</w:t>
      </w:r>
    </w:p>
    <w:p w14:paraId="62D1A3D8" w14:textId="77777777" w:rsidR="00A82E1D" w:rsidRDefault="00A82E1D" w:rsidP="00A82E1D">
      <w:pPr>
        <w:spacing w:line="360" w:lineRule="auto"/>
        <w:ind w:firstLine="142"/>
        <w:jc w:val="both"/>
        <w:rPr>
          <w:sz w:val="22"/>
          <w:szCs w:val="22"/>
        </w:rPr>
      </w:pPr>
      <w:r w:rsidRPr="0066201F">
        <w:rPr>
          <w:sz w:val="22"/>
          <w:szCs w:val="22"/>
        </w:rPr>
        <w:t>However, 40% of the sample did experience occasional isolation, stress, or virtual fatigue. Excessive screen time, reduced physical activity, and self-reported social disconnection were named as major concerns. A few participants reported a feeling of emotional exhaustion at the end of the workweek, which was mostly due to "Zoom fatigue."</w:t>
      </w:r>
    </w:p>
    <w:p w14:paraId="1F8785CA" w14:textId="77777777" w:rsidR="00A82E1D" w:rsidRDefault="00A82E1D" w:rsidP="00A82E1D">
      <w:pPr>
        <w:spacing w:line="360" w:lineRule="auto"/>
        <w:ind w:firstLine="142"/>
        <w:jc w:val="both"/>
        <w:rPr>
          <w:sz w:val="22"/>
          <w:szCs w:val="22"/>
        </w:rPr>
      </w:pPr>
      <w:r w:rsidRPr="0066201F">
        <w:rPr>
          <w:sz w:val="22"/>
          <w:szCs w:val="22"/>
        </w:rPr>
        <w:t>A gender analysis identified women with caring responsibilities as reporting particular pressures, balancing family work and work pressures. Others did report, however, the need to take greater control of their diary and be available for family events. The one-person household respondents also reported greater loneliness, which serves to underline the need for differential support by household type.</w:t>
      </w:r>
    </w:p>
    <w:p w14:paraId="2D245493" w14:textId="77777777" w:rsidR="00A82E1D" w:rsidRPr="003B4838" w:rsidRDefault="00A82E1D" w:rsidP="00A82E1D">
      <w:pPr>
        <w:spacing w:line="360" w:lineRule="auto"/>
        <w:ind w:firstLine="142"/>
        <w:jc w:val="both"/>
        <w:rPr>
          <w:sz w:val="22"/>
          <w:szCs w:val="22"/>
        </w:rPr>
      </w:pPr>
      <w:r w:rsidRPr="003B4838">
        <w:rPr>
          <w:b/>
          <w:bCs/>
          <w:sz w:val="22"/>
          <w:szCs w:val="22"/>
        </w:rPr>
        <w:t>4.4 Key Benefits and Opportunities Identified</w:t>
      </w:r>
    </w:p>
    <w:p w14:paraId="65CD5C19" w14:textId="77777777" w:rsidR="00A82E1D" w:rsidRPr="003B4838" w:rsidRDefault="00A82E1D" w:rsidP="00A82E1D">
      <w:pPr>
        <w:spacing w:line="360" w:lineRule="auto"/>
        <w:ind w:firstLine="142"/>
        <w:jc w:val="both"/>
        <w:rPr>
          <w:sz w:val="22"/>
          <w:szCs w:val="22"/>
        </w:rPr>
      </w:pPr>
      <w:r w:rsidRPr="003B4838">
        <w:rPr>
          <w:sz w:val="22"/>
          <w:szCs w:val="22"/>
        </w:rPr>
        <w:lastRenderedPageBreak/>
        <w:t>Thematic analysis of the open-ended responses revealed recurring themes around benefits. These include:</w:t>
      </w:r>
    </w:p>
    <w:p w14:paraId="12531CFA" w14:textId="77777777" w:rsidR="00A82E1D" w:rsidRPr="003B4838" w:rsidRDefault="00A82E1D" w:rsidP="00DC756A">
      <w:pPr>
        <w:numPr>
          <w:ilvl w:val="0"/>
          <w:numId w:val="4"/>
        </w:numPr>
        <w:spacing w:line="360" w:lineRule="auto"/>
        <w:ind w:firstLine="142"/>
        <w:jc w:val="both"/>
        <w:rPr>
          <w:sz w:val="22"/>
          <w:szCs w:val="22"/>
        </w:rPr>
      </w:pPr>
      <w:r w:rsidRPr="003B4838">
        <w:rPr>
          <w:b/>
          <w:bCs/>
          <w:sz w:val="22"/>
          <w:szCs w:val="22"/>
        </w:rPr>
        <w:t>Flexibility and autonomy</w:t>
      </w:r>
      <w:r w:rsidRPr="003B4838">
        <w:rPr>
          <w:sz w:val="22"/>
          <w:szCs w:val="22"/>
        </w:rPr>
        <w:t>: Most respondents viewed flexibility as the most valuable feature of remote work, allowing for better personal time management.</w:t>
      </w:r>
    </w:p>
    <w:p w14:paraId="198B59E5" w14:textId="77777777" w:rsidR="00A82E1D" w:rsidRPr="003B4838" w:rsidRDefault="00A82E1D" w:rsidP="00DC756A">
      <w:pPr>
        <w:numPr>
          <w:ilvl w:val="0"/>
          <w:numId w:val="4"/>
        </w:numPr>
        <w:spacing w:line="360" w:lineRule="auto"/>
        <w:ind w:firstLine="142"/>
        <w:jc w:val="both"/>
        <w:rPr>
          <w:sz w:val="22"/>
          <w:szCs w:val="22"/>
        </w:rPr>
      </w:pPr>
      <w:r w:rsidRPr="003B4838">
        <w:rPr>
          <w:b/>
          <w:bCs/>
          <w:sz w:val="22"/>
          <w:szCs w:val="22"/>
        </w:rPr>
        <w:t>Increased efficiency</w:t>
      </w:r>
      <w:r w:rsidRPr="003B4838">
        <w:rPr>
          <w:sz w:val="22"/>
          <w:szCs w:val="22"/>
        </w:rPr>
        <w:t>: The ability to work in personalised environments contributed to deeper focus and fewer interruptions. Participants mentioned fewer distractions from office chatter, meetings, or unnecessary interruptions from colleagues.</w:t>
      </w:r>
    </w:p>
    <w:p w14:paraId="12046D14" w14:textId="77777777" w:rsidR="00A82E1D" w:rsidRPr="003B4838" w:rsidRDefault="00A82E1D" w:rsidP="00DC756A">
      <w:pPr>
        <w:numPr>
          <w:ilvl w:val="0"/>
          <w:numId w:val="4"/>
        </w:numPr>
        <w:spacing w:line="360" w:lineRule="auto"/>
        <w:ind w:firstLine="142"/>
        <w:jc w:val="both"/>
        <w:rPr>
          <w:sz w:val="22"/>
          <w:szCs w:val="22"/>
        </w:rPr>
      </w:pPr>
      <w:r w:rsidRPr="003B4838">
        <w:rPr>
          <w:b/>
          <w:bCs/>
          <w:sz w:val="22"/>
          <w:szCs w:val="22"/>
        </w:rPr>
        <w:t>Geographic independence</w:t>
      </w:r>
      <w:r w:rsidRPr="003B4838">
        <w:rPr>
          <w:sz w:val="22"/>
          <w:szCs w:val="22"/>
        </w:rPr>
        <w:t>: Respondents appreciated the ability to work from different locations, including rural areas or while travelling. Some relocated temporarily or permanently to more affordable or desirable living areas.</w:t>
      </w:r>
    </w:p>
    <w:p w14:paraId="4ED9454C" w14:textId="77777777" w:rsidR="00A82E1D" w:rsidRPr="003B4838" w:rsidRDefault="00A82E1D" w:rsidP="00DC756A">
      <w:pPr>
        <w:numPr>
          <w:ilvl w:val="0"/>
          <w:numId w:val="4"/>
        </w:numPr>
        <w:spacing w:line="360" w:lineRule="auto"/>
        <w:ind w:firstLine="142"/>
        <w:jc w:val="both"/>
        <w:rPr>
          <w:sz w:val="22"/>
          <w:szCs w:val="22"/>
        </w:rPr>
      </w:pPr>
      <w:r w:rsidRPr="003B4838">
        <w:rPr>
          <w:b/>
          <w:bCs/>
          <w:sz w:val="22"/>
          <w:szCs w:val="22"/>
        </w:rPr>
        <w:t>Cost savings</w:t>
      </w:r>
      <w:r w:rsidRPr="003B4838">
        <w:rPr>
          <w:sz w:val="22"/>
          <w:szCs w:val="22"/>
        </w:rPr>
        <w:t>: Many highlighted savings on transportation, clothing, and food. This economic benefit was particularly significant for respondents with long commutes or expensive urban living costs.</w:t>
      </w:r>
    </w:p>
    <w:p w14:paraId="004454D2" w14:textId="77777777" w:rsidR="00A82E1D" w:rsidRPr="003B4838" w:rsidRDefault="00A82E1D" w:rsidP="00DC756A">
      <w:pPr>
        <w:numPr>
          <w:ilvl w:val="0"/>
          <w:numId w:val="4"/>
        </w:numPr>
        <w:spacing w:line="360" w:lineRule="auto"/>
        <w:ind w:firstLine="142"/>
        <w:jc w:val="both"/>
        <w:rPr>
          <w:sz w:val="22"/>
          <w:szCs w:val="22"/>
        </w:rPr>
      </w:pPr>
      <w:r w:rsidRPr="003B4838">
        <w:rPr>
          <w:b/>
          <w:bCs/>
          <w:sz w:val="22"/>
          <w:szCs w:val="22"/>
        </w:rPr>
        <w:t>Environmental benefits</w:t>
      </w:r>
      <w:r w:rsidRPr="003B4838">
        <w:rPr>
          <w:sz w:val="22"/>
          <w:szCs w:val="22"/>
        </w:rPr>
        <w:t>: A few respondents noted reduced carbon emissions due to decreased commuting and office energy use. One participant noted, “I feel good knowing that my remote routine is better for the planet.”</w:t>
      </w:r>
    </w:p>
    <w:p w14:paraId="5876B875" w14:textId="77777777" w:rsidR="00A82E1D" w:rsidRPr="003B4838" w:rsidRDefault="00A82E1D" w:rsidP="00A82E1D">
      <w:pPr>
        <w:spacing w:line="360" w:lineRule="auto"/>
        <w:ind w:firstLine="142"/>
        <w:jc w:val="both"/>
        <w:rPr>
          <w:sz w:val="22"/>
          <w:szCs w:val="22"/>
        </w:rPr>
      </w:pPr>
      <w:r w:rsidRPr="003B4838">
        <w:rPr>
          <w:sz w:val="22"/>
          <w:szCs w:val="22"/>
        </w:rPr>
        <w:t>Some participants saw remote work as a long-term lifestyle choice, while others hoped for a hybrid solution combining flexibility with in-person collaboration. This hybrid aspiration suggests that employees value autonomy but still recognise the value of occasional face-to-face interaction.</w:t>
      </w:r>
    </w:p>
    <w:p w14:paraId="5D8F34E0" w14:textId="77777777" w:rsidR="00A82E1D" w:rsidRPr="003B4838" w:rsidRDefault="00A82E1D" w:rsidP="00A82E1D">
      <w:pPr>
        <w:spacing w:line="360" w:lineRule="auto"/>
        <w:ind w:firstLine="142"/>
        <w:jc w:val="both"/>
        <w:rPr>
          <w:sz w:val="22"/>
          <w:szCs w:val="22"/>
        </w:rPr>
      </w:pPr>
      <w:r w:rsidRPr="003B4838">
        <w:rPr>
          <w:b/>
          <w:bCs/>
          <w:sz w:val="22"/>
          <w:szCs w:val="22"/>
        </w:rPr>
        <w:t>4.5 Key Challenges and Obstacles Identified</w:t>
      </w:r>
    </w:p>
    <w:p w14:paraId="59EC4B77" w14:textId="77777777" w:rsidR="00A82E1D" w:rsidRPr="003B4838" w:rsidRDefault="00A82E1D" w:rsidP="00A82E1D">
      <w:pPr>
        <w:spacing w:line="360" w:lineRule="auto"/>
        <w:ind w:firstLine="142"/>
        <w:jc w:val="both"/>
        <w:rPr>
          <w:sz w:val="22"/>
          <w:szCs w:val="22"/>
        </w:rPr>
      </w:pPr>
      <w:r w:rsidRPr="003B4838">
        <w:rPr>
          <w:sz w:val="22"/>
          <w:szCs w:val="22"/>
        </w:rPr>
        <w:t>Despite the numerous advantages, significant challenges were identified:</w:t>
      </w:r>
    </w:p>
    <w:p w14:paraId="5918091E" w14:textId="77777777" w:rsidR="00A82E1D" w:rsidRPr="003B4838" w:rsidRDefault="00A82E1D" w:rsidP="00DC756A">
      <w:pPr>
        <w:numPr>
          <w:ilvl w:val="0"/>
          <w:numId w:val="5"/>
        </w:numPr>
        <w:spacing w:line="360" w:lineRule="auto"/>
        <w:ind w:firstLine="142"/>
        <w:jc w:val="both"/>
        <w:rPr>
          <w:sz w:val="22"/>
          <w:szCs w:val="22"/>
        </w:rPr>
      </w:pPr>
      <w:r w:rsidRPr="003B4838">
        <w:rPr>
          <w:b/>
          <w:bCs/>
          <w:sz w:val="22"/>
          <w:szCs w:val="22"/>
        </w:rPr>
        <w:t>Social isolation</w:t>
      </w:r>
      <w:r w:rsidRPr="003B4838">
        <w:rPr>
          <w:sz w:val="22"/>
          <w:szCs w:val="22"/>
        </w:rPr>
        <w:t>: A large number of respondents mentioned a lack of informal communication, leading to weakened team cohesion. The absence of spontaneous chats or shared lunch breaks was noted as detrimental to relationship-building.</w:t>
      </w:r>
    </w:p>
    <w:p w14:paraId="0A22AB87" w14:textId="77777777" w:rsidR="00A82E1D" w:rsidRPr="003B4838" w:rsidRDefault="00A82E1D" w:rsidP="00DC756A">
      <w:pPr>
        <w:numPr>
          <w:ilvl w:val="0"/>
          <w:numId w:val="5"/>
        </w:numPr>
        <w:spacing w:line="360" w:lineRule="auto"/>
        <w:ind w:firstLine="142"/>
        <w:jc w:val="both"/>
        <w:rPr>
          <w:sz w:val="22"/>
          <w:szCs w:val="22"/>
        </w:rPr>
      </w:pPr>
      <w:r w:rsidRPr="003B4838">
        <w:rPr>
          <w:b/>
          <w:bCs/>
          <w:sz w:val="22"/>
          <w:szCs w:val="22"/>
        </w:rPr>
        <w:t>Technological issues</w:t>
      </w:r>
      <w:r w:rsidRPr="003B4838">
        <w:rPr>
          <w:sz w:val="22"/>
          <w:szCs w:val="22"/>
        </w:rPr>
        <w:t>: Poor internet connectivity and inadequate digital tools were cited, particularly among participants from rural or less developed regions. Several noted that their companies had not provided appropriate equipment or support.</w:t>
      </w:r>
    </w:p>
    <w:p w14:paraId="6F1B1589" w14:textId="77777777" w:rsidR="00A82E1D" w:rsidRPr="003B4838" w:rsidRDefault="00A82E1D" w:rsidP="00DC756A">
      <w:pPr>
        <w:numPr>
          <w:ilvl w:val="0"/>
          <w:numId w:val="5"/>
        </w:numPr>
        <w:spacing w:line="360" w:lineRule="auto"/>
        <w:ind w:firstLine="142"/>
        <w:jc w:val="both"/>
        <w:rPr>
          <w:sz w:val="22"/>
          <w:szCs w:val="22"/>
        </w:rPr>
      </w:pPr>
      <w:r w:rsidRPr="003B4838">
        <w:rPr>
          <w:b/>
          <w:bCs/>
          <w:sz w:val="22"/>
          <w:szCs w:val="22"/>
        </w:rPr>
        <w:t>Blurring of work-life boundaries</w:t>
      </w:r>
      <w:r w:rsidRPr="003B4838">
        <w:rPr>
          <w:sz w:val="22"/>
          <w:szCs w:val="22"/>
        </w:rPr>
        <w:t xml:space="preserve">: Several respondents admitted difficulty disconnecting at the end of the day, especially when their workspace was in the same </w:t>
      </w:r>
      <w:r w:rsidRPr="003B4838">
        <w:rPr>
          <w:sz w:val="22"/>
          <w:szCs w:val="22"/>
        </w:rPr>
        <w:lastRenderedPageBreak/>
        <w:t>room as their living area. This led to longer working hours and a sense of being perpetually “on.”</w:t>
      </w:r>
    </w:p>
    <w:p w14:paraId="7D160B26" w14:textId="77777777" w:rsidR="00A82E1D" w:rsidRPr="003B4838" w:rsidRDefault="00A82E1D" w:rsidP="00DC756A">
      <w:pPr>
        <w:numPr>
          <w:ilvl w:val="0"/>
          <w:numId w:val="5"/>
        </w:numPr>
        <w:spacing w:line="360" w:lineRule="auto"/>
        <w:ind w:firstLine="142"/>
        <w:jc w:val="both"/>
        <w:rPr>
          <w:sz w:val="22"/>
          <w:szCs w:val="22"/>
        </w:rPr>
      </w:pPr>
      <w:r w:rsidRPr="003B4838">
        <w:rPr>
          <w:b/>
          <w:bCs/>
          <w:sz w:val="22"/>
          <w:szCs w:val="22"/>
        </w:rPr>
        <w:t>Career progression concerns</w:t>
      </w:r>
      <w:r w:rsidRPr="003B4838">
        <w:rPr>
          <w:sz w:val="22"/>
          <w:szCs w:val="22"/>
        </w:rPr>
        <w:t>: Some respondents expressed worry that remote work might reduce visibility within the organisation, affecting promotions and inclusion in strategic decisions. One respondent said, “I feel forgotten—out of sight, out of mind.”</w:t>
      </w:r>
    </w:p>
    <w:p w14:paraId="51B69DAD" w14:textId="77777777" w:rsidR="00A82E1D" w:rsidRPr="003B4838" w:rsidRDefault="00A82E1D" w:rsidP="00DC756A">
      <w:pPr>
        <w:numPr>
          <w:ilvl w:val="0"/>
          <w:numId w:val="5"/>
        </w:numPr>
        <w:spacing w:line="360" w:lineRule="auto"/>
        <w:ind w:firstLine="142"/>
        <w:jc w:val="both"/>
        <w:rPr>
          <w:sz w:val="22"/>
          <w:szCs w:val="22"/>
        </w:rPr>
      </w:pPr>
      <w:r w:rsidRPr="003B4838">
        <w:rPr>
          <w:b/>
          <w:bCs/>
          <w:sz w:val="22"/>
          <w:szCs w:val="22"/>
        </w:rPr>
        <w:t>Management gaps</w:t>
      </w:r>
      <w:r w:rsidRPr="003B4838">
        <w:rPr>
          <w:sz w:val="22"/>
          <w:szCs w:val="22"/>
        </w:rPr>
        <w:t>: A few participants noted that their managers lacked training in supervising remote teams, resulting in micromanagement or lack of support. Others felt that performance was evaluated unfairly or that they had fewer growth opportunities compared to in-office colleagues.</w:t>
      </w:r>
    </w:p>
    <w:p w14:paraId="65CBCCD6" w14:textId="77777777" w:rsidR="00A82E1D" w:rsidRPr="003B4838" w:rsidRDefault="00A82E1D" w:rsidP="00A82E1D">
      <w:pPr>
        <w:spacing w:line="360" w:lineRule="auto"/>
        <w:ind w:firstLine="142"/>
        <w:jc w:val="both"/>
        <w:rPr>
          <w:sz w:val="22"/>
          <w:szCs w:val="22"/>
        </w:rPr>
      </w:pPr>
      <w:r w:rsidRPr="003B4838">
        <w:rPr>
          <w:b/>
          <w:bCs/>
          <w:sz w:val="22"/>
          <w:szCs w:val="22"/>
        </w:rPr>
        <w:t>4.6 Strategic Insights and Recommendations</w:t>
      </w:r>
    </w:p>
    <w:p w14:paraId="567E2986" w14:textId="77777777" w:rsidR="00A82E1D" w:rsidRPr="003B4838" w:rsidRDefault="00A82E1D" w:rsidP="00A82E1D">
      <w:pPr>
        <w:spacing w:line="360" w:lineRule="auto"/>
        <w:ind w:firstLine="142"/>
        <w:jc w:val="both"/>
        <w:rPr>
          <w:sz w:val="22"/>
          <w:szCs w:val="22"/>
        </w:rPr>
      </w:pPr>
      <w:r w:rsidRPr="003B4838">
        <w:rPr>
          <w:sz w:val="22"/>
          <w:szCs w:val="22"/>
        </w:rPr>
        <w:t>The findings offer multiple insights that can guide organisations in designing effective remote work strategies:</w:t>
      </w:r>
    </w:p>
    <w:p w14:paraId="410BD637"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Flexible work models</w:t>
      </w:r>
      <w:r w:rsidRPr="003B4838">
        <w:rPr>
          <w:sz w:val="22"/>
          <w:szCs w:val="22"/>
        </w:rPr>
        <w:t>: Organisations should offer adaptable models that cater to individual preferences and life stages, blending remote and in-office work.</w:t>
      </w:r>
    </w:p>
    <w:p w14:paraId="7E25E254"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Training for digital leadership</w:t>
      </w:r>
      <w:r w:rsidRPr="003B4838">
        <w:rPr>
          <w:sz w:val="22"/>
          <w:szCs w:val="22"/>
        </w:rPr>
        <w:t>: Managers need support in developing competencies for leading distributed teams, including emotional intelligence, cross-cultural communication, and outcome-based supervision.</w:t>
      </w:r>
    </w:p>
    <w:p w14:paraId="0E68B55E"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Mental health support</w:t>
      </w:r>
      <w:r w:rsidRPr="003B4838">
        <w:rPr>
          <w:sz w:val="22"/>
          <w:szCs w:val="22"/>
        </w:rPr>
        <w:t>: Companies should invest in wellness programmes tailored to remote environments, including ergonomic consultations, digital detox initiatives, and virtual peer groups. Initiatives like “no meeting Fridays” and mindfulness training can help mitigate burnout.</w:t>
      </w:r>
    </w:p>
    <w:p w14:paraId="62028C92"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Clear communication protocols</w:t>
      </w:r>
      <w:r w:rsidRPr="003B4838">
        <w:rPr>
          <w:sz w:val="22"/>
          <w:szCs w:val="22"/>
        </w:rPr>
        <w:t>: Establishing norms around availability, feedback loops, and meeting frequency can reduce ambiguity and boost team trust. Documenting decisions and setting asynchronous expectations also improves inclusivity.</w:t>
      </w:r>
    </w:p>
    <w:p w14:paraId="16D7AA70"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Fairness and inclusion</w:t>
      </w:r>
      <w:r w:rsidRPr="003B4838">
        <w:rPr>
          <w:sz w:val="22"/>
          <w:szCs w:val="22"/>
        </w:rPr>
        <w:t>: Policies should guard against proximity bias by ensuring remote workers have equal access to career development, recognition, and mentorship. Evaluation criteria should be standardised regardless of location.</w:t>
      </w:r>
    </w:p>
    <w:p w14:paraId="6AB245A7" w14:textId="77777777" w:rsidR="00A82E1D" w:rsidRPr="003B4838" w:rsidRDefault="00A82E1D" w:rsidP="00DC756A">
      <w:pPr>
        <w:numPr>
          <w:ilvl w:val="0"/>
          <w:numId w:val="6"/>
        </w:numPr>
        <w:spacing w:line="360" w:lineRule="auto"/>
        <w:ind w:firstLine="142"/>
        <w:jc w:val="both"/>
        <w:rPr>
          <w:sz w:val="22"/>
          <w:szCs w:val="22"/>
        </w:rPr>
      </w:pPr>
      <w:r w:rsidRPr="003B4838">
        <w:rPr>
          <w:b/>
          <w:bCs/>
          <w:sz w:val="22"/>
          <w:szCs w:val="22"/>
        </w:rPr>
        <w:t>Digital infrastructure investment</w:t>
      </w:r>
      <w:r w:rsidRPr="003B4838">
        <w:rPr>
          <w:sz w:val="22"/>
          <w:szCs w:val="22"/>
        </w:rPr>
        <w:t>: Providing stipends or equipment for home offices can reduce disparities in access and performance. Training in digital tools should be mandatory and continuous.</w:t>
      </w:r>
    </w:p>
    <w:p w14:paraId="542715FF" w14:textId="77777777" w:rsidR="00A82E1D" w:rsidRPr="003B4838" w:rsidRDefault="00A82E1D" w:rsidP="00A82E1D">
      <w:pPr>
        <w:spacing w:line="360" w:lineRule="auto"/>
        <w:ind w:firstLine="142"/>
        <w:jc w:val="both"/>
        <w:rPr>
          <w:sz w:val="22"/>
          <w:szCs w:val="22"/>
        </w:rPr>
      </w:pPr>
      <w:r w:rsidRPr="003B4838">
        <w:rPr>
          <w:sz w:val="22"/>
          <w:szCs w:val="22"/>
        </w:rPr>
        <w:lastRenderedPageBreak/>
        <w:t>These strategies should be integrated into long-term organisational planning, recognising that remote work is no longer a temporary fix but a core component of modern employment. Proactive and inclusive policies can help organisations attract and retain talent while fostering sustainable productivity and well-being.</w:t>
      </w:r>
    </w:p>
    <w:p w14:paraId="7A83BAEA" w14:textId="77777777" w:rsidR="00A82E1D" w:rsidRPr="005E4DB2" w:rsidRDefault="00AE5247" w:rsidP="00A82E1D">
      <w:pPr>
        <w:spacing w:line="360" w:lineRule="auto"/>
        <w:ind w:firstLine="142"/>
        <w:jc w:val="both"/>
        <w:rPr>
          <w:sz w:val="22"/>
          <w:szCs w:val="22"/>
        </w:rPr>
      </w:pPr>
      <w:r>
        <w:rPr>
          <w:noProof/>
          <w:sz w:val="22"/>
          <w:szCs w:val="22"/>
        </w:rPr>
        <w:pict w14:anchorId="0E78B1AF">
          <v:rect id="_x0000_i1025" style="width:0;height:1.5pt" o:hralign="center" o:hrstd="t" o:hr="t" fillcolor="#a0a0a0" stroked="f"/>
        </w:pict>
      </w:r>
    </w:p>
    <w:p w14:paraId="2AA696B3" w14:textId="77777777" w:rsidR="00A82E1D" w:rsidRPr="00287DE9" w:rsidRDefault="00A82E1D" w:rsidP="00A82E1D">
      <w:pPr>
        <w:spacing w:line="360" w:lineRule="auto"/>
        <w:ind w:firstLine="142"/>
        <w:jc w:val="both"/>
        <w:rPr>
          <w:sz w:val="22"/>
          <w:szCs w:val="22"/>
        </w:rPr>
      </w:pPr>
      <w:r w:rsidRPr="00287DE9">
        <w:rPr>
          <w:b/>
          <w:bCs/>
          <w:sz w:val="22"/>
          <w:szCs w:val="22"/>
        </w:rPr>
        <w:t>Chapter 5: Conclusion, Recommendations and Limitations</w:t>
      </w:r>
    </w:p>
    <w:p w14:paraId="53F015E3" w14:textId="77777777" w:rsidR="00A82E1D" w:rsidRPr="00287DE9" w:rsidRDefault="00A82E1D" w:rsidP="00A82E1D">
      <w:pPr>
        <w:spacing w:line="360" w:lineRule="auto"/>
        <w:ind w:firstLine="142"/>
        <w:jc w:val="both"/>
        <w:rPr>
          <w:sz w:val="22"/>
          <w:szCs w:val="22"/>
        </w:rPr>
      </w:pPr>
      <w:r w:rsidRPr="00287DE9">
        <w:rPr>
          <w:b/>
          <w:bCs/>
          <w:sz w:val="22"/>
          <w:szCs w:val="22"/>
        </w:rPr>
        <w:t>6.1 Summary of Key Findings</w:t>
      </w:r>
    </w:p>
    <w:p w14:paraId="3C847C88"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387441">
        <w:rPr>
          <w:rFonts w:asciiTheme="minorHAnsi" w:eastAsiaTheme="minorHAnsi" w:hAnsiTheme="minorHAnsi" w:cstheme="minorBidi"/>
          <w:kern w:val="2"/>
          <w:sz w:val="22"/>
          <w:szCs w:val="22"/>
          <w:lang w:eastAsia="en-US"/>
          <w14:ligatures w14:val="standardContextual"/>
        </w:rPr>
        <w:t>This study has provided a thorough discussion of the impact of remote work on the job satisfaction and work productivity of employees. Based on a concrete analysis of literature and the empirical outcome of a survey of 43 subjects, evidence testifies that while remote work is of tremendous benefits, it is also full of complex issues that have to be handled wisely.</w:t>
      </w:r>
    </w:p>
    <w:p w14:paraId="41AA49CB"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387441">
        <w:rPr>
          <w:rFonts w:asciiTheme="minorHAnsi" w:eastAsiaTheme="minorHAnsi" w:hAnsiTheme="minorHAnsi" w:cstheme="minorBidi"/>
          <w:kern w:val="2"/>
          <w:sz w:val="22"/>
          <w:szCs w:val="22"/>
          <w:lang w:eastAsia="en-US"/>
          <w14:ligatures w14:val="standardContextual"/>
        </w:rPr>
        <w:t>Overall productivity was believed to be sustained or increased by a near-consensus reaction of the subjects. At the top of the list of significant facilitators were increased flexibility, autonomy, and decreased commuting time. Older teleworkers were discovered to have higher levels of productivity, which may reflect possibly a learning curve or adaptation.".</w:t>
      </w:r>
    </w:p>
    <w:p w14:paraId="3CDDC929"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387441">
        <w:rPr>
          <w:rFonts w:asciiTheme="minorHAnsi" w:eastAsiaTheme="minorHAnsi" w:hAnsiTheme="minorHAnsi" w:cstheme="minorBidi"/>
          <w:kern w:val="2"/>
          <w:sz w:val="22"/>
          <w:szCs w:val="22"/>
          <w:lang w:eastAsia="en-US"/>
          <w14:ligatures w14:val="standardContextual"/>
        </w:rPr>
        <w:t>Well-being impacts were diverse. Even as the majority of respondents benefited from higher work-life balance and emotional comfort with reduced commuting, there was a significant minority of extra stress, isolation, and digital fatigue as well. The care-working women, the small-house-housing, and the single-household household reported heterogeneity in relation to well-being issues, supporting the necessity for multiple support policy measures.</w:t>
      </w:r>
    </w:p>
    <w:p w14:paraId="237B10A0"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387441">
        <w:rPr>
          <w:rFonts w:asciiTheme="minorHAnsi" w:eastAsiaTheme="minorHAnsi" w:hAnsiTheme="minorHAnsi" w:cstheme="minorBidi"/>
          <w:kern w:val="2"/>
          <w:sz w:val="22"/>
          <w:szCs w:val="22"/>
          <w:lang w:eastAsia="en-US"/>
          <w14:ligatures w14:val="standardContextual"/>
        </w:rPr>
        <w:t>The study also uncovered naked opportunities and challenges. Naked opportunities were cost reduction, geographical autonomy, ecological sustainability, and customization of workplaces. Naked challenges were concerns regarding the visibility of careers, isolation from society, fuzzy boundaries, and leadership that was unready.</w:t>
      </w:r>
    </w:p>
    <w:p w14:paraId="43397EBA" w14:textId="77777777" w:rsidR="00A82E1D" w:rsidRPr="00093505" w:rsidRDefault="00A82E1D" w:rsidP="00A82E1D">
      <w:pPr>
        <w:pStyle w:val="NormalWeb"/>
        <w:spacing w:line="360" w:lineRule="auto"/>
        <w:ind w:firstLine="142"/>
        <w:jc w:val="both"/>
        <w:rPr>
          <w:rFonts w:asciiTheme="minorHAnsi" w:eastAsiaTheme="minorHAnsi" w:hAnsiTheme="minorHAnsi" w:cstheme="minorBidi"/>
          <w:b/>
          <w:bCs/>
          <w:kern w:val="2"/>
          <w:sz w:val="22"/>
          <w:szCs w:val="22"/>
          <w:lang w:eastAsia="en-US"/>
          <w14:ligatures w14:val="standardContextual"/>
        </w:rPr>
      </w:pPr>
      <w:r w:rsidRPr="00093505">
        <w:rPr>
          <w:rFonts w:asciiTheme="minorHAnsi" w:eastAsiaTheme="minorHAnsi" w:hAnsiTheme="minorHAnsi" w:cstheme="minorBidi"/>
          <w:b/>
          <w:bCs/>
          <w:kern w:val="2"/>
          <w:sz w:val="22"/>
          <w:szCs w:val="22"/>
          <w:lang w:eastAsia="en-US"/>
          <w14:ligatures w14:val="standardContextual"/>
        </w:rPr>
        <w:t>5.2 Recommendations for Organisations</w:t>
      </w:r>
    </w:p>
    <w:p w14:paraId="0FBF6CAE"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Based on the findings, several actionable recommendations are offered for employers seeking to optimise remote and hybrid work models:</w:t>
      </w:r>
    </w:p>
    <w:p w14:paraId="3DB91126"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lastRenderedPageBreak/>
        <w:t>Invest in Remote-First Leadership Training: Leadership styles must evolve to suit distributed teams. Organisations should train managers in empathy, trust-building, communication clarity, and outcome-oriented supervision.</w:t>
      </w:r>
    </w:p>
    <w:p w14:paraId="7FD3B2A5"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Develop Inclusive Hybrid Work Policies: Remote and in-office staff should be given equal access to mentorship, development programmes, and promotions. Proximity bias should be addressed through transparent metrics.</w:t>
      </w:r>
    </w:p>
    <w:p w14:paraId="77796DF5"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Enhance Digital Well-Being: Employers should proactively combat digital fatigue by promoting asynchronous work, encouraging camera-optional meetings, and providing digital wellness workshops.</w:t>
      </w:r>
    </w:p>
    <w:p w14:paraId="087C4053"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Personalise Work Support: Recognise the individual needs of employees, such as those with caregiving responsibilities or inadequate home office setups. Provide home office stipends and allow flexible work hours.</w:t>
      </w:r>
    </w:p>
    <w:p w14:paraId="21BC6E6C"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Design Comprehensive Communication Frameworks: Adopt structured communication models including defined response times, virtual town halls, and documentation standards. Clear communication builds trust and mitigates feelings of disconnection.</w:t>
      </w:r>
    </w:p>
    <w:p w14:paraId="54E4D689" w14:textId="77777777" w:rsidR="00A82E1D" w:rsidRDefault="00A82E1D" w:rsidP="00DC756A">
      <w:pPr>
        <w:pStyle w:val="NormalWeb"/>
        <w:numPr>
          <w:ilvl w:val="0"/>
          <w:numId w:val="15"/>
        </w:numPr>
        <w:spacing w:line="360" w:lineRule="auto"/>
        <w:jc w:val="both"/>
        <w:rPr>
          <w:rFonts w:asciiTheme="minorHAnsi" w:eastAsiaTheme="minorHAnsi" w:hAnsiTheme="minorHAnsi" w:cstheme="minorBidi"/>
          <w:kern w:val="2"/>
          <w:sz w:val="22"/>
          <w:szCs w:val="22"/>
          <w:lang w:eastAsia="en-US"/>
          <w14:ligatures w14:val="standardContextual"/>
        </w:rPr>
      </w:pPr>
      <w:r w:rsidRPr="003B0752">
        <w:rPr>
          <w:rFonts w:asciiTheme="minorHAnsi" w:eastAsiaTheme="minorHAnsi" w:hAnsiTheme="minorHAnsi" w:cstheme="minorBidi"/>
          <w:kern w:val="2"/>
          <w:sz w:val="22"/>
          <w:szCs w:val="22"/>
          <w:lang w:eastAsia="en-US"/>
          <w14:ligatures w14:val="standardContextual"/>
        </w:rPr>
        <w:t>Monitor and Adapt: Implement regular feedback loops such as pulse surveys and digital suggestion boxes to track employee sentiment. Adapt policies in response to this feedback.</w:t>
      </w:r>
    </w:p>
    <w:p w14:paraId="6A07338A"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These interventions must be embedded in organisational culture, not treated as add-ons. Leaders should model desired behaviours, and HR departments must evolve from administrative units to strategic partners in shaping remote work environments.</w:t>
      </w:r>
    </w:p>
    <w:p w14:paraId="315112F2" w14:textId="77777777" w:rsidR="00A82E1D" w:rsidRPr="00971A67" w:rsidRDefault="00A82E1D" w:rsidP="00A82E1D">
      <w:pPr>
        <w:pStyle w:val="NormalWeb"/>
        <w:spacing w:line="360" w:lineRule="auto"/>
        <w:ind w:firstLine="142"/>
        <w:jc w:val="both"/>
        <w:rPr>
          <w:rFonts w:asciiTheme="minorHAnsi" w:eastAsiaTheme="minorHAnsi" w:hAnsiTheme="minorHAnsi" w:cstheme="minorBidi"/>
          <w:b/>
          <w:bCs/>
          <w:kern w:val="2"/>
          <w:sz w:val="22"/>
          <w:szCs w:val="22"/>
          <w:lang w:eastAsia="en-US"/>
          <w14:ligatures w14:val="standardContextual"/>
        </w:rPr>
      </w:pPr>
      <w:r w:rsidRPr="00971A67">
        <w:rPr>
          <w:rFonts w:asciiTheme="minorHAnsi" w:eastAsiaTheme="minorHAnsi" w:hAnsiTheme="minorHAnsi" w:cstheme="minorBidi"/>
          <w:b/>
          <w:bCs/>
          <w:kern w:val="2"/>
          <w:sz w:val="22"/>
          <w:szCs w:val="22"/>
          <w:lang w:eastAsia="en-US"/>
          <w14:ligatures w14:val="standardContextual"/>
        </w:rPr>
        <w:t>5.3 Research Limitations</w:t>
      </w:r>
    </w:p>
    <w:p w14:paraId="0E509147"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Despite the richness of the outcomes, there are some limitations that have to be acknowledged. First, the sample of 43 participants, while sufficient for exploratory insight, limits the generalisability of the outcomes. Larger, more representative samples in subsequent research would increase external validity.</w:t>
      </w:r>
    </w:p>
    <w:p w14:paraId="43E20F95"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Second, the study relied on self-reported data, which is susceptible to social desirability and recall bias. Future studies would be improved by the addition of performance measures and longitudinal follow-up.</w:t>
      </w:r>
    </w:p>
    <w:p w14:paraId="527CA936"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lastRenderedPageBreak/>
        <w:t>Third, diversity in geography and culture was present but not well distributed. Increased specialized research must be conducted regarding regional remoteness differences in remote work, specifically in the Global South.</w:t>
      </w:r>
    </w:p>
    <w:p w14:paraId="13744D8B"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Finally, the cross-sectional design assessed perceptions at a single point in time. Remote work experiences may evolve, and long-term studies are necessary to assess sustained impacts on productivity, well-being, and organisational dynamics.</w:t>
      </w:r>
    </w:p>
    <w:p w14:paraId="6FCF8790" w14:textId="77777777" w:rsidR="00A82E1D" w:rsidRPr="00971A67" w:rsidRDefault="00A82E1D" w:rsidP="00A82E1D">
      <w:pPr>
        <w:pStyle w:val="NormalWeb"/>
        <w:spacing w:line="360" w:lineRule="auto"/>
        <w:ind w:firstLine="142"/>
        <w:jc w:val="both"/>
        <w:rPr>
          <w:rFonts w:asciiTheme="minorHAnsi" w:eastAsiaTheme="minorHAnsi" w:hAnsiTheme="minorHAnsi" w:cstheme="minorBidi"/>
          <w:b/>
          <w:bCs/>
          <w:kern w:val="2"/>
          <w:sz w:val="22"/>
          <w:szCs w:val="22"/>
          <w:lang w:eastAsia="en-US"/>
          <w14:ligatures w14:val="standardContextual"/>
        </w:rPr>
      </w:pPr>
      <w:r w:rsidRPr="00971A67">
        <w:rPr>
          <w:rFonts w:asciiTheme="minorHAnsi" w:eastAsiaTheme="minorHAnsi" w:hAnsiTheme="minorHAnsi" w:cstheme="minorBidi"/>
          <w:b/>
          <w:bCs/>
          <w:kern w:val="2"/>
          <w:sz w:val="22"/>
          <w:szCs w:val="22"/>
          <w:lang w:eastAsia="en-US"/>
          <w14:ligatures w14:val="standardContextual"/>
        </w:rPr>
        <w:t>5.4 Suggestions for Future Research</w:t>
      </w:r>
    </w:p>
    <w:p w14:paraId="079096C1"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To build upon the insights of this study, future researchers are encouraged to:</w:t>
      </w:r>
    </w:p>
    <w:p w14:paraId="50F40BE8" w14:textId="77777777" w:rsidR="00A82E1D" w:rsidRDefault="00A82E1D" w:rsidP="00DC756A">
      <w:pPr>
        <w:pStyle w:val="NormalWeb"/>
        <w:numPr>
          <w:ilvl w:val="0"/>
          <w:numId w:val="14"/>
        </w:numPr>
        <w:spacing w:line="360" w:lineRule="auto"/>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Conduct longitudinal studies to track changes in productivity and well-being over time.</w:t>
      </w:r>
    </w:p>
    <w:p w14:paraId="3D799A0C" w14:textId="77777777" w:rsidR="00A82E1D" w:rsidRDefault="00A82E1D" w:rsidP="00DC756A">
      <w:pPr>
        <w:pStyle w:val="NormalWeb"/>
        <w:numPr>
          <w:ilvl w:val="0"/>
          <w:numId w:val="14"/>
        </w:numPr>
        <w:spacing w:line="360" w:lineRule="auto"/>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Examine sector-specific dynamics, especially in industries where remote work is less common.</w:t>
      </w:r>
    </w:p>
    <w:p w14:paraId="7D17A53C" w14:textId="77777777" w:rsidR="00A82E1D" w:rsidRDefault="00A82E1D" w:rsidP="00DC756A">
      <w:pPr>
        <w:pStyle w:val="NormalWeb"/>
        <w:numPr>
          <w:ilvl w:val="0"/>
          <w:numId w:val="14"/>
        </w:numPr>
        <w:spacing w:line="360" w:lineRule="auto"/>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Explore remote leadership styles and their effect on team morale and performance.</w:t>
      </w:r>
    </w:p>
    <w:p w14:paraId="0F2AD7B3" w14:textId="77777777" w:rsidR="00A82E1D" w:rsidRDefault="00A82E1D" w:rsidP="00DC756A">
      <w:pPr>
        <w:pStyle w:val="NormalWeb"/>
        <w:numPr>
          <w:ilvl w:val="0"/>
          <w:numId w:val="14"/>
        </w:numPr>
        <w:spacing w:line="360" w:lineRule="auto"/>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Investigate generational, gendered, and neurodivergent experiences of remote work.</w:t>
      </w:r>
    </w:p>
    <w:p w14:paraId="79A1ACE4" w14:textId="77777777" w:rsidR="00A82E1D" w:rsidRDefault="00A82E1D" w:rsidP="00DC756A">
      <w:pPr>
        <w:pStyle w:val="NormalWeb"/>
        <w:numPr>
          <w:ilvl w:val="0"/>
          <w:numId w:val="14"/>
        </w:numPr>
        <w:spacing w:line="360" w:lineRule="auto"/>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Study the impact of emerging technologies such as AI, metaverse platforms, and immersive virtual offices on remote work efficiency and social connectedness.</w:t>
      </w:r>
    </w:p>
    <w:p w14:paraId="4A728FE1" w14:textId="77777777" w:rsidR="00A82E1D"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r w:rsidRPr="00971A67">
        <w:rPr>
          <w:rFonts w:asciiTheme="minorHAnsi" w:eastAsiaTheme="minorHAnsi" w:hAnsiTheme="minorHAnsi" w:cstheme="minorBidi"/>
          <w:kern w:val="2"/>
          <w:sz w:val="22"/>
          <w:szCs w:val="22"/>
          <w:lang w:eastAsia="en-US"/>
          <w14:ligatures w14:val="standardContextual"/>
        </w:rPr>
        <w:t>By addressing these areas, the academic community can offer richer, more context-specific insights that empower organisations to design future-proof and human-centred remote work strategies.</w:t>
      </w:r>
    </w:p>
    <w:p w14:paraId="280677B1" w14:textId="77777777" w:rsidR="00A82E1D" w:rsidRDefault="00A82E1D" w:rsidP="00A82E1D">
      <w:pPr>
        <w:rPr>
          <w:sz w:val="22"/>
          <w:szCs w:val="22"/>
        </w:rPr>
      </w:pPr>
      <w:r>
        <w:rPr>
          <w:sz w:val="22"/>
          <w:szCs w:val="22"/>
        </w:rPr>
        <w:br w:type="page"/>
      </w:r>
    </w:p>
    <w:p w14:paraId="1B2A89AF" w14:textId="77777777" w:rsidR="00A82E1D" w:rsidRPr="00971A67" w:rsidRDefault="00A82E1D" w:rsidP="00A82E1D">
      <w:pPr>
        <w:pStyle w:val="NormalWeb"/>
        <w:spacing w:line="360" w:lineRule="auto"/>
        <w:ind w:firstLine="142"/>
        <w:jc w:val="both"/>
        <w:rPr>
          <w:rFonts w:asciiTheme="minorHAnsi" w:eastAsiaTheme="minorHAnsi" w:hAnsiTheme="minorHAnsi" w:cstheme="minorBidi"/>
          <w:kern w:val="2"/>
          <w:sz w:val="22"/>
          <w:szCs w:val="22"/>
          <w:lang w:eastAsia="en-US"/>
          <w14:ligatures w14:val="standardContextual"/>
        </w:rPr>
      </w:pPr>
    </w:p>
    <w:p w14:paraId="49F0C3E2" w14:textId="77777777" w:rsidR="00A82E1D" w:rsidRPr="008510AF" w:rsidRDefault="00A82E1D" w:rsidP="00A82E1D">
      <w:pPr>
        <w:pStyle w:val="NormalWeb"/>
        <w:spacing w:line="360" w:lineRule="auto"/>
        <w:jc w:val="both"/>
        <w:rPr>
          <w:rFonts w:asciiTheme="minorHAnsi" w:eastAsiaTheme="minorHAnsi" w:hAnsiTheme="minorHAnsi" w:cstheme="minorBidi"/>
          <w:b/>
          <w:bCs/>
          <w:kern w:val="2"/>
          <w:sz w:val="22"/>
          <w:szCs w:val="22"/>
          <w:lang w:val="nl-NL" w:eastAsia="en-US"/>
          <w14:ligatures w14:val="standardContextual"/>
        </w:rPr>
      </w:pPr>
      <w:proofErr w:type="spellStart"/>
      <w:r w:rsidRPr="008510AF">
        <w:rPr>
          <w:rFonts w:asciiTheme="minorHAnsi" w:eastAsiaTheme="minorHAnsi" w:hAnsiTheme="minorHAnsi" w:cstheme="minorBidi"/>
          <w:b/>
          <w:bCs/>
          <w:kern w:val="2"/>
          <w:sz w:val="22"/>
          <w:szCs w:val="22"/>
          <w:lang w:val="nl-NL" w:eastAsia="en-US"/>
          <w14:ligatures w14:val="standardContextual"/>
        </w:rPr>
        <w:t>Chapter</w:t>
      </w:r>
      <w:proofErr w:type="spellEnd"/>
      <w:r w:rsidRPr="008510AF">
        <w:rPr>
          <w:rFonts w:asciiTheme="minorHAnsi" w:eastAsiaTheme="minorHAnsi" w:hAnsiTheme="minorHAnsi" w:cstheme="minorBidi"/>
          <w:b/>
          <w:bCs/>
          <w:kern w:val="2"/>
          <w:sz w:val="22"/>
          <w:szCs w:val="22"/>
          <w:lang w:val="nl-NL" w:eastAsia="en-US"/>
          <w14:ligatures w14:val="standardContextual"/>
        </w:rPr>
        <w:t xml:space="preserve"> 6: </w:t>
      </w:r>
      <w:proofErr w:type="spellStart"/>
      <w:r w:rsidRPr="008510AF">
        <w:rPr>
          <w:rFonts w:asciiTheme="minorHAnsi" w:eastAsiaTheme="minorHAnsi" w:hAnsiTheme="minorHAnsi" w:cstheme="minorBidi"/>
          <w:b/>
          <w:bCs/>
          <w:kern w:val="2"/>
          <w:sz w:val="22"/>
          <w:szCs w:val="22"/>
          <w:lang w:val="nl-NL" w:eastAsia="en-US"/>
          <w14:ligatures w14:val="standardContextual"/>
        </w:rPr>
        <w:t>Bibliography</w:t>
      </w:r>
      <w:proofErr w:type="spellEnd"/>
    </w:p>
    <w:p w14:paraId="34978F9E"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8510AF">
        <w:rPr>
          <w:rFonts w:ascii="Times New Roman" w:eastAsia="Times New Roman" w:hAnsi="Times New Roman" w:cs="Times New Roman"/>
          <w:kern w:val="0"/>
          <w:sz w:val="22"/>
          <w:szCs w:val="22"/>
          <w:lang w:val="nl-NL" w:eastAsia="en-IE"/>
          <w14:ligatures w14:val="none"/>
        </w:rPr>
        <w:t xml:space="preserve">Allen, T.D. &amp; Golden, T.D., 2003. </w:t>
      </w:r>
      <w:r w:rsidRPr="00B5707B">
        <w:rPr>
          <w:rFonts w:ascii="Times New Roman" w:eastAsia="Times New Roman" w:hAnsi="Times New Roman" w:cs="Times New Roman"/>
          <w:kern w:val="0"/>
          <w:sz w:val="22"/>
          <w:szCs w:val="22"/>
          <w:lang w:eastAsia="en-IE"/>
          <w14:ligatures w14:val="none"/>
        </w:rPr>
        <w:t xml:space="preserve">When is being there better than being there? The effects of work arrangement on performance and well-being. Academy of Management Journal, 46(6), pp.1367-1397. </w:t>
      </w:r>
    </w:p>
    <w:p w14:paraId="356D640F"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Anderson, D., 2021. The #New Normal Work-Life Balance. </w:t>
      </w:r>
      <w:proofErr w:type="spellStart"/>
      <w:r w:rsidRPr="00B5707B">
        <w:rPr>
          <w:rFonts w:ascii="Times New Roman" w:eastAsia="Times New Roman" w:hAnsi="Times New Roman" w:cs="Times New Roman"/>
          <w:kern w:val="0"/>
          <w:sz w:val="22"/>
          <w:szCs w:val="22"/>
          <w:lang w:eastAsia="en-IE"/>
          <w14:ligatures w14:val="none"/>
        </w:rPr>
        <w:t>Estalontech</w:t>
      </w:r>
      <w:proofErr w:type="spellEnd"/>
      <w:r w:rsidRPr="00B5707B">
        <w:rPr>
          <w:rFonts w:ascii="Times New Roman" w:eastAsia="Times New Roman" w:hAnsi="Times New Roman" w:cs="Times New Roman"/>
          <w:kern w:val="0"/>
          <w:sz w:val="22"/>
          <w:szCs w:val="22"/>
          <w:lang w:eastAsia="en-IE"/>
          <w14:ligatures w14:val="none"/>
        </w:rPr>
        <w:t xml:space="preserve">. </w:t>
      </w:r>
    </w:p>
    <w:p w14:paraId="40A46E1D"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Bloom, N., Liang, J., Roberts, J. &amp; Ying, Z., 2011. Does working from home work? Evidence from a Chinese experiment. Quarterly Journal of Economics, 130(1), pp.165-218. </w:t>
      </w:r>
    </w:p>
    <w:p w14:paraId="7F212021"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Cascio, W.F., 2000. Managing a virtual workplace. Academy of Management Perspectives, 14(3), pp.81-90. </w:t>
      </w:r>
    </w:p>
    <w:p w14:paraId="34DA8AC6"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B5707B">
        <w:rPr>
          <w:rFonts w:ascii="Times New Roman" w:eastAsia="Times New Roman" w:hAnsi="Times New Roman" w:cs="Times New Roman"/>
          <w:kern w:val="0"/>
          <w:sz w:val="22"/>
          <w:szCs w:val="22"/>
          <w:lang w:eastAsia="en-IE"/>
          <w14:ligatures w14:val="none"/>
        </w:rPr>
        <w:t>Eurofound</w:t>
      </w:r>
      <w:proofErr w:type="spellEnd"/>
      <w:r w:rsidRPr="00B5707B">
        <w:rPr>
          <w:rFonts w:ascii="Times New Roman" w:eastAsia="Times New Roman" w:hAnsi="Times New Roman" w:cs="Times New Roman"/>
          <w:kern w:val="0"/>
          <w:sz w:val="22"/>
          <w:szCs w:val="22"/>
          <w:lang w:eastAsia="en-IE"/>
          <w14:ligatures w14:val="none"/>
        </w:rPr>
        <w:t xml:space="preserve">, 2020. Living, working and COVID-19. Publications Office of the European Union. </w:t>
      </w:r>
    </w:p>
    <w:p w14:paraId="3F0AA047"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8510AF">
        <w:rPr>
          <w:rFonts w:ascii="Times New Roman" w:eastAsia="Times New Roman" w:hAnsi="Times New Roman" w:cs="Times New Roman"/>
          <w:kern w:val="0"/>
          <w:sz w:val="22"/>
          <w:szCs w:val="22"/>
          <w:lang w:val="fr-FR" w:eastAsia="en-IE"/>
          <w14:ligatures w14:val="none"/>
        </w:rPr>
        <w:t>Gajendran</w:t>
      </w:r>
      <w:proofErr w:type="spellEnd"/>
      <w:r w:rsidRPr="008510AF">
        <w:rPr>
          <w:rFonts w:ascii="Times New Roman" w:eastAsia="Times New Roman" w:hAnsi="Times New Roman" w:cs="Times New Roman"/>
          <w:kern w:val="0"/>
          <w:sz w:val="22"/>
          <w:szCs w:val="22"/>
          <w:lang w:val="fr-FR" w:eastAsia="en-IE"/>
          <w14:ligatures w14:val="none"/>
        </w:rPr>
        <w:t xml:space="preserve">, R.S. &amp; Harrison, D.A., 2007. </w:t>
      </w:r>
      <w:r w:rsidRPr="00B5707B">
        <w:rPr>
          <w:rFonts w:ascii="Times New Roman" w:eastAsia="Times New Roman" w:hAnsi="Times New Roman" w:cs="Times New Roman"/>
          <w:kern w:val="0"/>
          <w:sz w:val="22"/>
          <w:szCs w:val="22"/>
          <w:lang w:eastAsia="en-IE"/>
          <w14:ligatures w14:val="none"/>
        </w:rPr>
        <w:t xml:space="preserve">The good, the bad, and the unknown about telecommuting: A meta-analysis. Journal of Applied Psychology, 92(6), pp.1524-1541. </w:t>
      </w:r>
    </w:p>
    <w:p w14:paraId="15B38F2C"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Greenhaus, J.H. &amp; Allen, T.D., 2011. Work-family balance: A review and extension of the literature. Journal of Vocational </w:t>
      </w:r>
      <w:proofErr w:type="spellStart"/>
      <w:r w:rsidRPr="00B5707B">
        <w:rPr>
          <w:rFonts w:ascii="Times New Roman" w:eastAsia="Times New Roman" w:hAnsi="Times New Roman" w:cs="Times New Roman"/>
          <w:kern w:val="0"/>
          <w:sz w:val="22"/>
          <w:szCs w:val="22"/>
          <w:lang w:eastAsia="en-IE"/>
          <w14:ligatures w14:val="none"/>
        </w:rPr>
        <w:t>Behavior</w:t>
      </w:r>
      <w:proofErr w:type="spellEnd"/>
      <w:r w:rsidRPr="00B5707B">
        <w:rPr>
          <w:rFonts w:ascii="Times New Roman" w:eastAsia="Times New Roman" w:hAnsi="Times New Roman" w:cs="Times New Roman"/>
          <w:kern w:val="0"/>
          <w:sz w:val="22"/>
          <w:szCs w:val="22"/>
          <w:lang w:eastAsia="en-IE"/>
          <w14:ligatures w14:val="none"/>
        </w:rPr>
        <w:t xml:space="preserve">, 80(2), pp.158-167. </w:t>
      </w:r>
    </w:p>
    <w:p w14:paraId="24885A7C"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Hinds, P. &amp; Mortensen, M., 2005. Understanding conflict in distributed teams. Organization Science, 16(3), pp.290-307. </w:t>
      </w:r>
    </w:p>
    <w:p w14:paraId="1E04162C"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B5707B">
        <w:rPr>
          <w:rFonts w:ascii="Times New Roman" w:eastAsia="Times New Roman" w:hAnsi="Times New Roman" w:cs="Times New Roman"/>
          <w:kern w:val="0"/>
          <w:sz w:val="22"/>
          <w:szCs w:val="22"/>
          <w:lang w:eastAsia="en-IE"/>
          <w14:ligatures w14:val="none"/>
        </w:rPr>
        <w:t>Janza</w:t>
      </w:r>
      <w:proofErr w:type="spellEnd"/>
      <w:r w:rsidRPr="00B5707B">
        <w:rPr>
          <w:rFonts w:ascii="Times New Roman" w:eastAsia="Times New Roman" w:hAnsi="Times New Roman" w:cs="Times New Roman"/>
          <w:kern w:val="0"/>
          <w:sz w:val="22"/>
          <w:szCs w:val="22"/>
          <w:lang w:eastAsia="en-IE"/>
          <w14:ligatures w14:val="none"/>
        </w:rPr>
        <w:t xml:space="preserve">, A., 2020. Remote Work and Tools. </w:t>
      </w:r>
    </w:p>
    <w:p w14:paraId="1DD368A2"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Kashyap, S., 2018. A Manager’s Guide to Managing Remote Teams. Available at: </w:t>
      </w:r>
      <w:hyperlink r:id="rId13" w:history="1">
        <w:r w:rsidRPr="00B5707B">
          <w:rPr>
            <w:rStyle w:val="Hyperlink"/>
            <w:rFonts w:ascii="Times New Roman" w:eastAsia="Times New Roman" w:hAnsi="Times New Roman" w:cs="Times New Roman"/>
            <w:kern w:val="0"/>
            <w:sz w:val="22"/>
            <w:szCs w:val="22"/>
            <w:lang w:eastAsia="en-IE"/>
            <w14:ligatures w14:val="none"/>
          </w:rPr>
          <w:t>https://www.proofhub.com/articles/managing-remote-teams</w:t>
        </w:r>
      </w:hyperlink>
      <w:r w:rsidRPr="00B5707B">
        <w:rPr>
          <w:rFonts w:ascii="Times New Roman" w:eastAsia="Times New Roman" w:hAnsi="Times New Roman" w:cs="Times New Roman"/>
          <w:kern w:val="0"/>
          <w:sz w:val="22"/>
          <w:szCs w:val="22"/>
          <w:lang w:eastAsia="en-IE"/>
          <w14:ligatures w14:val="none"/>
        </w:rPr>
        <w:t xml:space="preserve">. </w:t>
      </w:r>
    </w:p>
    <w:p w14:paraId="5261CFBD"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Lavelle, J., 2020. Gartner CFO survey reveals 74% intend to shift some employees to remote work permanently. Available at: </w:t>
      </w:r>
      <w:hyperlink r:id="rId14" w:history="1">
        <w:r w:rsidRPr="00B5707B">
          <w:rPr>
            <w:rStyle w:val="Hyperlink"/>
            <w:rFonts w:ascii="Times New Roman" w:eastAsia="Times New Roman" w:hAnsi="Times New Roman" w:cs="Times New Roman"/>
            <w:kern w:val="0"/>
            <w:sz w:val="22"/>
            <w:szCs w:val="22"/>
            <w:lang w:eastAsia="en-IE"/>
            <w14:ligatures w14:val="none"/>
          </w:rPr>
          <w:t>https://www.gartner.com/en/newsroom/press-releases/2020</w:t>
        </w:r>
      </w:hyperlink>
      <w:r w:rsidRPr="00B5707B">
        <w:rPr>
          <w:rFonts w:ascii="Times New Roman" w:eastAsia="Times New Roman" w:hAnsi="Times New Roman" w:cs="Times New Roman"/>
          <w:kern w:val="0"/>
          <w:sz w:val="22"/>
          <w:szCs w:val="22"/>
          <w:lang w:eastAsia="en-IE"/>
          <w14:ligatures w14:val="none"/>
        </w:rPr>
        <w:t xml:space="preserve">. </w:t>
      </w:r>
    </w:p>
    <w:p w14:paraId="0D6B6B0B"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Messenger, J.C., 2019. Telework in the 21st Century: An Evolutionary Perspective. Edward Elgar Publishing. </w:t>
      </w:r>
    </w:p>
    <w:p w14:paraId="6CF62F41"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0B77EC">
        <w:rPr>
          <w:rFonts w:ascii="Times New Roman" w:eastAsia="Times New Roman" w:hAnsi="Times New Roman" w:cs="Times New Roman"/>
          <w:kern w:val="0"/>
          <w:sz w:val="22"/>
          <w:szCs w:val="22"/>
          <w:lang w:eastAsia="en-IE"/>
          <w14:ligatures w14:val="none"/>
        </w:rPr>
        <w:t xml:space="preserve">Popovici, V. &amp; Popovici, A-L., 2020. </w:t>
      </w:r>
      <w:r w:rsidRPr="00B5707B">
        <w:rPr>
          <w:rFonts w:ascii="Times New Roman" w:eastAsia="Times New Roman" w:hAnsi="Times New Roman" w:cs="Times New Roman"/>
          <w:kern w:val="0"/>
          <w:sz w:val="22"/>
          <w:szCs w:val="22"/>
          <w:lang w:eastAsia="en-IE"/>
          <w14:ligatures w14:val="none"/>
        </w:rPr>
        <w:t xml:space="preserve">Remote work revolution: Current opportunities and challenges for organisations. Ovidius University Annals: Economic Sciences Series, 20(1), pp.468-472. </w:t>
      </w:r>
    </w:p>
    <w:p w14:paraId="3B7FBB89"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Robinson, B., 2020. Is working remote a blessing or burden? Weighing the pros and cons. Forbes. Available at: </w:t>
      </w:r>
      <w:hyperlink r:id="rId15" w:history="1">
        <w:r w:rsidRPr="00B5707B">
          <w:rPr>
            <w:rStyle w:val="Hyperlink"/>
            <w:rFonts w:ascii="Times New Roman" w:eastAsia="Times New Roman" w:hAnsi="Times New Roman" w:cs="Times New Roman"/>
            <w:kern w:val="0"/>
            <w:sz w:val="22"/>
            <w:szCs w:val="22"/>
            <w:lang w:eastAsia="en-IE"/>
            <w14:ligatures w14:val="none"/>
          </w:rPr>
          <w:t>https://www.forbes.com/sites/bryanrobinson</w:t>
        </w:r>
      </w:hyperlink>
      <w:r w:rsidRPr="00B5707B">
        <w:rPr>
          <w:rFonts w:ascii="Times New Roman" w:eastAsia="Times New Roman" w:hAnsi="Times New Roman" w:cs="Times New Roman"/>
          <w:kern w:val="0"/>
          <w:sz w:val="22"/>
          <w:szCs w:val="22"/>
          <w:lang w:eastAsia="en-IE"/>
          <w14:ligatures w14:val="none"/>
        </w:rPr>
        <w:t xml:space="preserve">. </w:t>
      </w:r>
    </w:p>
    <w:p w14:paraId="2E4A5867"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Rupietta, C. &amp; Beckmann, M., 2018. Working from home: What is the effect on employees' effort? </w:t>
      </w:r>
      <w:proofErr w:type="spellStart"/>
      <w:r w:rsidRPr="00B5707B">
        <w:rPr>
          <w:rFonts w:ascii="Times New Roman" w:eastAsia="Times New Roman" w:hAnsi="Times New Roman" w:cs="Times New Roman"/>
          <w:kern w:val="0"/>
          <w:sz w:val="22"/>
          <w:szCs w:val="22"/>
          <w:lang w:eastAsia="en-IE"/>
          <w14:ligatures w14:val="none"/>
        </w:rPr>
        <w:t>Schmollers</w:t>
      </w:r>
      <w:proofErr w:type="spellEnd"/>
      <w:r w:rsidRPr="00B5707B">
        <w:rPr>
          <w:rFonts w:ascii="Times New Roman" w:eastAsia="Times New Roman" w:hAnsi="Times New Roman" w:cs="Times New Roman"/>
          <w:kern w:val="0"/>
          <w:sz w:val="22"/>
          <w:szCs w:val="22"/>
          <w:lang w:eastAsia="en-IE"/>
          <w14:ligatures w14:val="none"/>
        </w:rPr>
        <w:t xml:space="preserve"> Jahrbuch, 138(1), pp.71-98. </w:t>
      </w:r>
    </w:p>
    <w:p w14:paraId="752E34E4"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B5707B">
        <w:rPr>
          <w:rFonts w:ascii="Times New Roman" w:eastAsia="Times New Roman" w:hAnsi="Times New Roman" w:cs="Times New Roman"/>
          <w:kern w:val="0"/>
          <w:sz w:val="22"/>
          <w:szCs w:val="22"/>
          <w:lang w:eastAsia="en-IE"/>
          <w14:ligatures w14:val="none"/>
        </w:rPr>
        <w:lastRenderedPageBreak/>
        <w:t>Spurk</w:t>
      </w:r>
      <w:proofErr w:type="spellEnd"/>
      <w:r w:rsidRPr="00B5707B">
        <w:rPr>
          <w:rFonts w:ascii="Times New Roman" w:eastAsia="Times New Roman" w:hAnsi="Times New Roman" w:cs="Times New Roman"/>
          <w:kern w:val="0"/>
          <w:sz w:val="22"/>
          <w:szCs w:val="22"/>
          <w:lang w:eastAsia="en-IE"/>
          <w14:ligatures w14:val="none"/>
        </w:rPr>
        <w:t xml:space="preserve">, D. &amp; Straub, C., 2020. Flexible employment relationships and careers in times of the COVID-19 pandemic. Journal of Vocational </w:t>
      </w:r>
      <w:proofErr w:type="spellStart"/>
      <w:r w:rsidRPr="00B5707B">
        <w:rPr>
          <w:rFonts w:ascii="Times New Roman" w:eastAsia="Times New Roman" w:hAnsi="Times New Roman" w:cs="Times New Roman"/>
          <w:kern w:val="0"/>
          <w:sz w:val="22"/>
          <w:szCs w:val="22"/>
          <w:lang w:eastAsia="en-IE"/>
          <w14:ligatures w14:val="none"/>
        </w:rPr>
        <w:t>Behavior</w:t>
      </w:r>
      <w:proofErr w:type="spellEnd"/>
      <w:r w:rsidRPr="00B5707B">
        <w:rPr>
          <w:rFonts w:ascii="Times New Roman" w:eastAsia="Times New Roman" w:hAnsi="Times New Roman" w:cs="Times New Roman"/>
          <w:kern w:val="0"/>
          <w:sz w:val="22"/>
          <w:szCs w:val="22"/>
          <w:lang w:eastAsia="en-IE"/>
          <w14:ligatures w14:val="none"/>
        </w:rPr>
        <w:t xml:space="preserve">, 119, pp.103435. </w:t>
      </w:r>
    </w:p>
    <w:p w14:paraId="08B007FE"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B5707B">
        <w:rPr>
          <w:rFonts w:ascii="Times New Roman" w:eastAsia="Times New Roman" w:hAnsi="Times New Roman" w:cs="Times New Roman"/>
          <w:kern w:val="0"/>
          <w:sz w:val="22"/>
          <w:szCs w:val="22"/>
          <w:lang w:eastAsia="en-IE"/>
          <w14:ligatures w14:val="none"/>
        </w:rPr>
        <w:t>Streitfeld</w:t>
      </w:r>
      <w:proofErr w:type="spellEnd"/>
      <w:r w:rsidRPr="00B5707B">
        <w:rPr>
          <w:rFonts w:ascii="Times New Roman" w:eastAsia="Times New Roman" w:hAnsi="Times New Roman" w:cs="Times New Roman"/>
          <w:kern w:val="0"/>
          <w:sz w:val="22"/>
          <w:szCs w:val="22"/>
          <w:lang w:eastAsia="en-IE"/>
          <w14:ligatures w14:val="none"/>
        </w:rPr>
        <w:t xml:space="preserve">, D., 2020. Remote Work and Creativity: How to keep creative teams engaged remotely. Available at: https://www.nytimes.com. </w:t>
      </w:r>
    </w:p>
    <w:p w14:paraId="642F43CF"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r w:rsidRPr="00B5707B">
        <w:rPr>
          <w:rFonts w:ascii="Times New Roman" w:eastAsia="Times New Roman" w:hAnsi="Times New Roman" w:cs="Times New Roman"/>
          <w:kern w:val="0"/>
          <w:sz w:val="22"/>
          <w:szCs w:val="22"/>
          <w:lang w:eastAsia="en-IE"/>
          <w14:ligatures w14:val="none"/>
        </w:rPr>
        <w:t xml:space="preserve">Wang, B., et al., 2021. The impact of remote work on technology adoption and management. International Journal of Human Resource Management, 32(4), pp.973-988. </w:t>
      </w:r>
    </w:p>
    <w:p w14:paraId="0449404F" w14:textId="77777777" w:rsidR="00A82E1D" w:rsidRPr="00B5707B" w:rsidRDefault="00A82E1D" w:rsidP="00A82E1D">
      <w:pPr>
        <w:spacing w:line="360" w:lineRule="auto"/>
        <w:rPr>
          <w:rFonts w:ascii="Times New Roman" w:eastAsia="Times New Roman" w:hAnsi="Times New Roman" w:cs="Times New Roman"/>
          <w:kern w:val="0"/>
          <w:sz w:val="22"/>
          <w:szCs w:val="22"/>
          <w:lang w:eastAsia="en-IE"/>
          <w14:ligatures w14:val="none"/>
        </w:rPr>
      </w:pPr>
      <w:proofErr w:type="spellStart"/>
      <w:r w:rsidRPr="00B5707B">
        <w:rPr>
          <w:rFonts w:ascii="Times New Roman" w:eastAsia="Times New Roman" w:hAnsi="Times New Roman" w:cs="Times New Roman"/>
          <w:kern w:val="0"/>
          <w:sz w:val="22"/>
          <w:szCs w:val="22"/>
          <w:lang w:eastAsia="en-IE"/>
          <w14:ligatures w14:val="none"/>
        </w:rPr>
        <w:t>Blumberga</w:t>
      </w:r>
      <w:proofErr w:type="spellEnd"/>
      <w:r w:rsidRPr="00B5707B">
        <w:rPr>
          <w:rFonts w:ascii="Times New Roman" w:eastAsia="Times New Roman" w:hAnsi="Times New Roman" w:cs="Times New Roman"/>
          <w:kern w:val="0"/>
          <w:sz w:val="22"/>
          <w:szCs w:val="22"/>
          <w:lang w:eastAsia="en-IE"/>
          <w14:ligatures w14:val="none"/>
        </w:rPr>
        <w:t xml:space="preserve">, S. &amp; </w:t>
      </w:r>
      <w:proofErr w:type="spellStart"/>
      <w:r w:rsidRPr="00B5707B">
        <w:rPr>
          <w:rFonts w:ascii="Times New Roman" w:eastAsia="Times New Roman" w:hAnsi="Times New Roman" w:cs="Times New Roman"/>
          <w:kern w:val="0"/>
          <w:sz w:val="22"/>
          <w:szCs w:val="22"/>
          <w:lang w:eastAsia="en-IE"/>
          <w14:ligatures w14:val="none"/>
        </w:rPr>
        <w:t>Pylinskaya</w:t>
      </w:r>
      <w:proofErr w:type="spellEnd"/>
      <w:r w:rsidRPr="00B5707B">
        <w:rPr>
          <w:rFonts w:ascii="Times New Roman" w:eastAsia="Times New Roman" w:hAnsi="Times New Roman" w:cs="Times New Roman"/>
          <w:kern w:val="0"/>
          <w:sz w:val="22"/>
          <w:szCs w:val="22"/>
          <w:lang w:eastAsia="en-IE"/>
          <w14:ligatures w14:val="none"/>
        </w:rPr>
        <w:t>, N., 2019. Virtual Work Practices in the Digital Age. Springer.</w:t>
      </w:r>
    </w:p>
    <w:p w14:paraId="38863EB0" w14:textId="1D292CBB" w:rsidR="00A82E1D" w:rsidRPr="008510AF" w:rsidRDefault="00A82E1D">
      <w:pPr>
        <w:rPr>
          <w:b/>
          <w:bCs/>
          <w:sz w:val="22"/>
          <w:szCs w:val="22"/>
        </w:rPr>
      </w:pPr>
    </w:p>
    <w:sectPr w:rsidR="00A82E1D" w:rsidRPr="008510AF">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5F67D" w14:textId="77777777" w:rsidR="00AE5247" w:rsidRDefault="00AE5247" w:rsidP="00A82E1D">
      <w:pPr>
        <w:spacing w:after="0" w:line="240" w:lineRule="auto"/>
      </w:pPr>
      <w:r>
        <w:separator/>
      </w:r>
    </w:p>
  </w:endnote>
  <w:endnote w:type="continuationSeparator" w:id="0">
    <w:p w14:paraId="43F9D108" w14:textId="77777777" w:rsidR="00AE5247" w:rsidRDefault="00AE5247" w:rsidP="00A82E1D">
      <w:pPr>
        <w:spacing w:after="0" w:line="240" w:lineRule="auto"/>
      </w:pPr>
      <w:r>
        <w:continuationSeparator/>
      </w:r>
    </w:p>
  </w:endnote>
  <w:endnote w:type="continuationNotice" w:id="1">
    <w:p w14:paraId="3F8CC7F1" w14:textId="77777777" w:rsidR="00AE5247" w:rsidRDefault="00AE52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E725" w14:textId="77777777" w:rsidR="002A6117" w:rsidRPr="009260CF" w:rsidRDefault="002A6117" w:rsidP="000B6522">
    <w:pPr>
      <w:pStyle w:val="Footer"/>
      <w:jc w:val="center"/>
      <w:rPr>
        <w:sz w:val="20"/>
        <w:szCs w:val="20"/>
      </w:rPr>
    </w:pPr>
    <w:r w:rsidRPr="009260CF">
      <w:rPr>
        <w:sz w:val="20"/>
        <w:szCs w:val="20"/>
      </w:rPr>
      <w:t>Final Applied Project Dissertation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3B49" w14:textId="77777777" w:rsidR="00AE5247" w:rsidRDefault="00AE5247" w:rsidP="00A82E1D">
      <w:pPr>
        <w:spacing w:after="0" w:line="240" w:lineRule="auto"/>
      </w:pPr>
      <w:r>
        <w:separator/>
      </w:r>
    </w:p>
  </w:footnote>
  <w:footnote w:type="continuationSeparator" w:id="0">
    <w:p w14:paraId="37B211E8" w14:textId="77777777" w:rsidR="00AE5247" w:rsidRDefault="00AE5247" w:rsidP="00A82E1D">
      <w:pPr>
        <w:spacing w:after="0" w:line="240" w:lineRule="auto"/>
      </w:pPr>
      <w:r>
        <w:continuationSeparator/>
      </w:r>
    </w:p>
  </w:footnote>
  <w:footnote w:type="continuationNotice" w:id="1">
    <w:p w14:paraId="6A42D78E" w14:textId="77777777" w:rsidR="00AE5247" w:rsidRDefault="00AE52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4B8F" w14:textId="77777777" w:rsidR="002A6117" w:rsidRPr="00090087" w:rsidRDefault="002A6117" w:rsidP="00090087">
    <w:pPr>
      <w:pStyle w:val="Header"/>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014787"/>
      <w:docPartObj>
        <w:docPartGallery w:val="Page Numbers (Top of Page)"/>
        <w:docPartUnique/>
      </w:docPartObj>
    </w:sdtPr>
    <w:sdtEndPr>
      <w:rPr>
        <w:noProof/>
      </w:rPr>
    </w:sdtEndPr>
    <w:sdtContent>
      <w:p w14:paraId="1D7D7EC1" w14:textId="0F314FE4" w:rsidR="00E731D4" w:rsidRDefault="00E50DEF" w:rsidP="00E50DEF">
        <w:pPr>
          <w:pStyle w:val="Header"/>
          <w:jc w:val="right"/>
        </w:pPr>
        <w:r>
          <w:t>9</w:t>
        </w:r>
      </w:p>
    </w:sdtContent>
  </w:sdt>
  <w:p w14:paraId="0710589F" w14:textId="77777777" w:rsidR="00E731D4" w:rsidRPr="00090087" w:rsidRDefault="00E731D4" w:rsidP="00090087">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F27"/>
    <w:multiLevelType w:val="multilevel"/>
    <w:tmpl w:val="4E58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B32CB"/>
    <w:multiLevelType w:val="multilevel"/>
    <w:tmpl w:val="C148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92AE4"/>
    <w:multiLevelType w:val="multilevel"/>
    <w:tmpl w:val="314A7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F71CC9"/>
    <w:multiLevelType w:val="multilevel"/>
    <w:tmpl w:val="F99C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04337"/>
    <w:multiLevelType w:val="hybridMultilevel"/>
    <w:tmpl w:val="AC70C3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C1B38D2"/>
    <w:multiLevelType w:val="hybridMultilevel"/>
    <w:tmpl w:val="03504F02"/>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6" w15:restartNumberingAfterBreak="0">
    <w:nsid w:val="3EEB73B2"/>
    <w:multiLevelType w:val="multilevel"/>
    <w:tmpl w:val="A3940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ED5A0F"/>
    <w:multiLevelType w:val="hybridMultilevel"/>
    <w:tmpl w:val="7AE65CD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4C8B3538"/>
    <w:multiLevelType w:val="hybridMultilevel"/>
    <w:tmpl w:val="74844D2E"/>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9" w15:restartNumberingAfterBreak="0">
    <w:nsid w:val="53774ED2"/>
    <w:multiLevelType w:val="multilevel"/>
    <w:tmpl w:val="3D18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2E70AF9"/>
    <w:multiLevelType w:val="hybridMultilevel"/>
    <w:tmpl w:val="C5F866F0"/>
    <w:lvl w:ilvl="0" w:tplc="7C2871BC">
      <w:numFmt w:val="bullet"/>
      <w:lvlText w:val="•"/>
      <w:lvlJc w:val="left"/>
      <w:pPr>
        <w:ind w:left="502" w:hanging="360"/>
      </w:pPr>
      <w:rPr>
        <w:rFonts w:ascii="Aptos" w:eastAsiaTheme="minorHAnsi" w:hAnsi="Aptos" w:cstheme="minorBidi"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2" w15:restartNumberingAfterBreak="0">
    <w:nsid w:val="62FF2A71"/>
    <w:multiLevelType w:val="multilevel"/>
    <w:tmpl w:val="CCEC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2188C"/>
    <w:multiLevelType w:val="multilevel"/>
    <w:tmpl w:val="BF301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327A42"/>
    <w:multiLevelType w:val="multilevel"/>
    <w:tmpl w:val="279E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052846">
    <w:abstractNumId w:val="14"/>
  </w:num>
  <w:num w:numId="2" w16cid:durableId="831220687">
    <w:abstractNumId w:val="12"/>
  </w:num>
  <w:num w:numId="3" w16cid:durableId="1732078499">
    <w:abstractNumId w:val="3"/>
  </w:num>
  <w:num w:numId="4" w16cid:durableId="550463581">
    <w:abstractNumId w:val="0"/>
  </w:num>
  <w:num w:numId="5" w16cid:durableId="452748537">
    <w:abstractNumId w:val="1"/>
  </w:num>
  <w:num w:numId="6" w16cid:durableId="2072457135">
    <w:abstractNumId w:val="13"/>
  </w:num>
  <w:num w:numId="7" w16cid:durableId="40178402">
    <w:abstractNumId w:val="10"/>
  </w:num>
  <w:num w:numId="8" w16cid:durableId="1709601473">
    <w:abstractNumId w:val="5"/>
  </w:num>
  <w:num w:numId="9" w16cid:durableId="110058930">
    <w:abstractNumId w:val="8"/>
  </w:num>
  <w:num w:numId="10" w16cid:durableId="1523788762">
    <w:abstractNumId w:val="6"/>
  </w:num>
  <w:num w:numId="11" w16cid:durableId="1825051409">
    <w:abstractNumId w:val="4"/>
  </w:num>
  <w:num w:numId="12" w16cid:durableId="291592655">
    <w:abstractNumId w:val="2"/>
  </w:num>
  <w:num w:numId="13" w16cid:durableId="762264865">
    <w:abstractNumId w:val="9"/>
  </w:num>
  <w:num w:numId="14" w16cid:durableId="110174428">
    <w:abstractNumId w:val="11"/>
  </w:num>
  <w:num w:numId="15" w16cid:durableId="140865149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E1D"/>
    <w:rsid w:val="000623F4"/>
    <w:rsid w:val="000B11D1"/>
    <w:rsid w:val="000B19F9"/>
    <w:rsid w:val="001117F1"/>
    <w:rsid w:val="001925AB"/>
    <w:rsid w:val="002A6117"/>
    <w:rsid w:val="00343C7B"/>
    <w:rsid w:val="0037032D"/>
    <w:rsid w:val="003841A5"/>
    <w:rsid w:val="003A5D5A"/>
    <w:rsid w:val="004066E3"/>
    <w:rsid w:val="00421D21"/>
    <w:rsid w:val="004C7855"/>
    <w:rsid w:val="004D74E7"/>
    <w:rsid w:val="00531C21"/>
    <w:rsid w:val="00534F2F"/>
    <w:rsid w:val="005758C9"/>
    <w:rsid w:val="00617376"/>
    <w:rsid w:val="006376FA"/>
    <w:rsid w:val="00662AA2"/>
    <w:rsid w:val="0068300B"/>
    <w:rsid w:val="00696841"/>
    <w:rsid w:val="00723F45"/>
    <w:rsid w:val="007C077B"/>
    <w:rsid w:val="00832558"/>
    <w:rsid w:val="008510AF"/>
    <w:rsid w:val="0085428F"/>
    <w:rsid w:val="008710F5"/>
    <w:rsid w:val="008C1977"/>
    <w:rsid w:val="00964673"/>
    <w:rsid w:val="009A3342"/>
    <w:rsid w:val="009B41F9"/>
    <w:rsid w:val="009C37F9"/>
    <w:rsid w:val="00A82E1D"/>
    <w:rsid w:val="00AD1BEB"/>
    <w:rsid w:val="00AE5247"/>
    <w:rsid w:val="00AF7EBF"/>
    <w:rsid w:val="00B4162B"/>
    <w:rsid w:val="00D33D46"/>
    <w:rsid w:val="00D57C64"/>
    <w:rsid w:val="00DB4CB5"/>
    <w:rsid w:val="00DB5971"/>
    <w:rsid w:val="00DC756A"/>
    <w:rsid w:val="00E20549"/>
    <w:rsid w:val="00E50DEF"/>
    <w:rsid w:val="00E70447"/>
    <w:rsid w:val="00E731D4"/>
    <w:rsid w:val="00F0693D"/>
    <w:rsid w:val="00F3434D"/>
    <w:rsid w:val="00F76FF8"/>
    <w:rsid w:val="00F831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E362B"/>
  <w15:chartTrackingRefBased/>
  <w15:docId w15:val="{17277B06-DB0C-48F4-8B68-7904BA10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E1D"/>
  </w:style>
  <w:style w:type="paragraph" w:styleId="Heading1">
    <w:name w:val="heading 1"/>
    <w:basedOn w:val="Normal"/>
    <w:next w:val="Normal"/>
    <w:link w:val="Heading1Char"/>
    <w:uiPriority w:val="9"/>
    <w:qFormat/>
    <w:rsid w:val="00A82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2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E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E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E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E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E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E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E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E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2E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E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E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E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E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E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E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E1D"/>
    <w:rPr>
      <w:rFonts w:eastAsiaTheme="majorEastAsia" w:cstheme="majorBidi"/>
      <w:color w:val="272727" w:themeColor="text1" w:themeTint="D8"/>
    </w:rPr>
  </w:style>
  <w:style w:type="paragraph" w:styleId="Title">
    <w:name w:val="Title"/>
    <w:basedOn w:val="Normal"/>
    <w:next w:val="Normal"/>
    <w:link w:val="TitleChar"/>
    <w:uiPriority w:val="10"/>
    <w:qFormat/>
    <w:rsid w:val="00A82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E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E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E1D"/>
    <w:pPr>
      <w:spacing w:before="160"/>
      <w:jc w:val="center"/>
    </w:pPr>
    <w:rPr>
      <w:i/>
      <w:iCs/>
      <w:color w:val="404040" w:themeColor="text1" w:themeTint="BF"/>
    </w:rPr>
  </w:style>
  <w:style w:type="character" w:customStyle="1" w:styleId="QuoteChar">
    <w:name w:val="Quote Char"/>
    <w:basedOn w:val="DefaultParagraphFont"/>
    <w:link w:val="Quote"/>
    <w:uiPriority w:val="29"/>
    <w:rsid w:val="00A82E1D"/>
    <w:rPr>
      <w:i/>
      <w:iCs/>
      <w:color w:val="404040" w:themeColor="text1" w:themeTint="BF"/>
    </w:rPr>
  </w:style>
  <w:style w:type="paragraph" w:styleId="ListParagraph">
    <w:name w:val="List Paragraph"/>
    <w:basedOn w:val="Normal"/>
    <w:uiPriority w:val="34"/>
    <w:qFormat/>
    <w:rsid w:val="00A82E1D"/>
    <w:pPr>
      <w:ind w:left="720"/>
      <w:contextualSpacing/>
    </w:pPr>
  </w:style>
  <w:style w:type="character" w:styleId="IntenseEmphasis">
    <w:name w:val="Intense Emphasis"/>
    <w:basedOn w:val="DefaultParagraphFont"/>
    <w:uiPriority w:val="21"/>
    <w:qFormat/>
    <w:rsid w:val="00A82E1D"/>
    <w:rPr>
      <w:i/>
      <w:iCs/>
      <w:color w:val="0F4761" w:themeColor="accent1" w:themeShade="BF"/>
    </w:rPr>
  </w:style>
  <w:style w:type="paragraph" w:styleId="IntenseQuote">
    <w:name w:val="Intense Quote"/>
    <w:basedOn w:val="Normal"/>
    <w:next w:val="Normal"/>
    <w:link w:val="IntenseQuoteChar"/>
    <w:uiPriority w:val="30"/>
    <w:qFormat/>
    <w:rsid w:val="00A82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E1D"/>
    <w:rPr>
      <w:i/>
      <w:iCs/>
      <w:color w:val="0F4761" w:themeColor="accent1" w:themeShade="BF"/>
    </w:rPr>
  </w:style>
  <w:style w:type="character" w:styleId="IntenseReference">
    <w:name w:val="Intense Reference"/>
    <w:basedOn w:val="DefaultParagraphFont"/>
    <w:uiPriority w:val="32"/>
    <w:qFormat/>
    <w:rsid w:val="00A82E1D"/>
    <w:rPr>
      <w:b/>
      <w:bCs/>
      <w:smallCaps/>
      <w:color w:val="0F4761" w:themeColor="accent1" w:themeShade="BF"/>
      <w:spacing w:val="5"/>
    </w:rPr>
  </w:style>
  <w:style w:type="paragraph" w:styleId="NormalWeb">
    <w:name w:val="Normal (Web)"/>
    <w:basedOn w:val="Normal"/>
    <w:uiPriority w:val="99"/>
    <w:semiHidden/>
    <w:unhideWhenUsed/>
    <w:rsid w:val="00A82E1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A82E1D"/>
    <w:rPr>
      <w:b/>
      <w:bCs/>
    </w:rPr>
  </w:style>
  <w:style w:type="character" w:styleId="Emphasis">
    <w:name w:val="Emphasis"/>
    <w:basedOn w:val="DefaultParagraphFont"/>
    <w:uiPriority w:val="20"/>
    <w:qFormat/>
    <w:rsid w:val="00A82E1D"/>
    <w:rPr>
      <w:i/>
      <w:iCs/>
    </w:rPr>
  </w:style>
  <w:style w:type="character" w:styleId="Hyperlink">
    <w:name w:val="Hyperlink"/>
    <w:basedOn w:val="DefaultParagraphFont"/>
    <w:uiPriority w:val="99"/>
    <w:unhideWhenUsed/>
    <w:rsid w:val="00A82E1D"/>
    <w:rPr>
      <w:color w:val="467886" w:themeColor="hyperlink"/>
      <w:u w:val="single"/>
    </w:rPr>
  </w:style>
  <w:style w:type="character" w:styleId="UnresolvedMention">
    <w:name w:val="Unresolved Mention"/>
    <w:basedOn w:val="DefaultParagraphFont"/>
    <w:uiPriority w:val="99"/>
    <w:semiHidden/>
    <w:unhideWhenUsed/>
    <w:rsid w:val="00A82E1D"/>
    <w:rPr>
      <w:color w:val="605E5C"/>
      <w:shd w:val="clear" w:color="auto" w:fill="E1DFDD"/>
    </w:rPr>
  </w:style>
  <w:style w:type="paragraph" w:styleId="BodyText">
    <w:name w:val="Body Text"/>
    <w:basedOn w:val="Normal"/>
    <w:link w:val="BodyTextChar"/>
    <w:uiPriority w:val="1"/>
    <w:qFormat/>
    <w:rsid w:val="00A82E1D"/>
    <w:pPr>
      <w:widowControl w:val="0"/>
      <w:autoSpaceDE w:val="0"/>
      <w:autoSpaceDN w:val="0"/>
      <w:spacing w:after="0" w:line="240" w:lineRule="auto"/>
    </w:pPr>
    <w:rPr>
      <w:rFonts w:ascii="Calibri" w:eastAsia="Calibri" w:hAnsi="Calibri" w:cs="Calibri"/>
      <w:b/>
      <w:bCs/>
      <w:kern w:val="0"/>
      <w:sz w:val="22"/>
      <w:szCs w:val="22"/>
      <w:lang w:val="en-US"/>
      <w14:ligatures w14:val="none"/>
    </w:rPr>
  </w:style>
  <w:style w:type="character" w:customStyle="1" w:styleId="BodyTextChar">
    <w:name w:val="Body Text Char"/>
    <w:basedOn w:val="DefaultParagraphFont"/>
    <w:link w:val="BodyText"/>
    <w:uiPriority w:val="1"/>
    <w:rsid w:val="00A82E1D"/>
    <w:rPr>
      <w:rFonts w:ascii="Calibri" w:eastAsia="Calibri" w:hAnsi="Calibri" w:cs="Calibri"/>
      <w:b/>
      <w:bCs/>
      <w:kern w:val="0"/>
      <w:sz w:val="22"/>
      <w:szCs w:val="22"/>
      <w:lang w:val="en-US"/>
      <w14:ligatures w14:val="none"/>
    </w:rPr>
  </w:style>
  <w:style w:type="paragraph" w:customStyle="1" w:styleId="TableParagraph">
    <w:name w:val="Table Paragraph"/>
    <w:basedOn w:val="Normal"/>
    <w:uiPriority w:val="1"/>
    <w:qFormat/>
    <w:rsid w:val="00A82E1D"/>
    <w:pPr>
      <w:widowControl w:val="0"/>
      <w:autoSpaceDE w:val="0"/>
      <w:autoSpaceDN w:val="0"/>
      <w:spacing w:after="0" w:line="240" w:lineRule="auto"/>
      <w:ind w:left="112"/>
    </w:pPr>
    <w:rPr>
      <w:rFonts w:ascii="Calibri" w:eastAsia="Calibri" w:hAnsi="Calibri" w:cs="Calibri"/>
      <w:kern w:val="0"/>
      <w:sz w:val="22"/>
      <w:szCs w:val="22"/>
      <w:lang w:val="en-US"/>
      <w14:ligatures w14:val="none"/>
    </w:rPr>
  </w:style>
  <w:style w:type="paragraph" w:styleId="Header">
    <w:name w:val="header"/>
    <w:basedOn w:val="Normal"/>
    <w:link w:val="HeaderChar"/>
    <w:uiPriority w:val="99"/>
    <w:unhideWhenUsed/>
    <w:rsid w:val="00A82E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E1D"/>
  </w:style>
  <w:style w:type="paragraph" w:styleId="Footer">
    <w:name w:val="footer"/>
    <w:basedOn w:val="Normal"/>
    <w:link w:val="FooterChar"/>
    <w:uiPriority w:val="99"/>
    <w:unhideWhenUsed/>
    <w:rsid w:val="00A82E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E1D"/>
  </w:style>
  <w:style w:type="table" w:styleId="TableGrid">
    <w:name w:val="Table Grid"/>
    <w:basedOn w:val="TableNormal"/>
    <w:uiPriority w:val="39"/>
    <w:rsid w:val="00D33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14295">
      <w:bodyDiv w:val="1"/>
      <w:marLeft w:val="0"/>
      <w:marRight w:val="0"/>
      <w:marTop w:val="0"/>
      <w:marBottom w:val="0"/>
      <w:divBdr>
        <w:top w:val="none" w:sz="0" w:space="0" w:color="auto"/>
        <w:left w:val="none" w:sz="0" w:space="0" w:color="auto"/>
        <w:bottom w:val="none" w:sz="0" w:space="0" w:color="auto"/>
        <w:right w:val="none" w:sz="0" w:space="0" w:color="auto"/>
      </w:divBdr>
    </w:div>
    <w:div w:id="567225656">
      <w:bodyDiv w:val="1"/>
      <w:marLeft w:val="0"/>
      <w:marRight w:val="0"/>
      <w:marTop w:val="0"/>
      <w:marBottom w:val="0"/>
      <w:divBdr>
        <w:top w:val="none" w:sz="0" w:space="0" w:color="auto"/>
        <w:left w:val="none" w:sz="0" w:space="0" w:color="auto"/>
        <w:bottom w:val="none" w:sz="0" w:space="0" w:color="auto"/>
        <w:right w:val="none" w:sz="0" w:space="0" w:color="auto"/>
      </w:divBdr>
    </w:div>
    <w:div w:id="612782502">
      <w:bodyDiv w:val="1"/>
      <w:marLeft w:val="0"/>
      <w:marRight w:val="0"/>
      <w:marTop w:val="0"/>
      <w:marBottom w:val="0"/>
      <w:divBdr>
        <w:top w:val="none" w:sz="0" w:space="0" w:color="auto"/>
        <w:left w:val="none" w:sz="0" w:space="0" w:color="auto"/>
        <w:bottom w:val="none" w:sz="0" w:space="0" w:color="auto"/>
        <w:right w:val="none" w:sz="0" w:space="0" w:color="auto"/>
      </w:divBdr>
      <w:divsChild>
        <w:div w:id="1176270287">
          <w:marLeft w:val="0"/>
          <w:marRight w:val="0"/>
          <w:marTop w:val="0"/>
          <w:marBottom w:val="0"/>
          <w:divBdr>
            <w:top w:val="none" w:sz="0" w:space="0" w:color="auto"/>
            <w:left w:val="none" w:sz="0" w:space="0" w:color="auto"/>
            <w:bottom w:val="none" w:sz="0" w:space="0" w:color="auto"/>
            <w:right w:val="none" w:sz="0" w:space="0" w:color="auto"/>
          </w:divBdr>
          <w:divsChild>
            <w:div w:id="17996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159700">
      <w:bodyDiv w:val="1"/>
      <w:marLeft w:val="0"/>
      <w:marRight w:val="0"/>
      <w:marTop w:val="0"/>
      <w:marBottom w:val="0"/>
      <w:divBdr>
        <w:top w:val="none" w:sz="0" w:space="0" w:color="auto"/>
        <w:left w:val="none" w:sz="0" w:space="0" w:color="auto"/>
        <w:bottom w:val="none" w:sz="0" w:space="0" w:color="auto"/>
        <w:right w:val="none" w:sz="0" w:space="0" w:color="auto"/>
      </w:divBdr>
    </w:div>
    <w:div w:id="842548589">
      <w:bodyDiv w:val="1"/>
      <w:marLeft w:val="0"/>
      <w:marRight w:val="0"/>
      <w:marTop w:val="0"/>
      <w:marBottom w:val="0"/>
      <w:divBdr>
        <w:top w:val="none" w:sz="0" w:space="0" w:color="auto"/>
        <w:left w:val="none" w:sz="0" w:space="0" w:color="auto"/>
        <w:bottom w:val="none" w:sz="0" w:space="0" w:color="auto"/>
        <w:right w:val="none" w:sz="0" w:space="0" w:color="auto"/>
      </w:divBdr>
    </w:div>
    <w:div w:id="886917070">
      <w:bodyDiv w:val="1"/>
      <w:marLeft w:val="0"/>
      <w:marRight w:val="0"/>
      <w:marTop w:val="0"/>
      <w:marBottom w:val="0"/>
      <w:divBdr>
        <w:top w:val="none" w:sz="0" w:space="0" w:color="auto"/>
        <w:left w:val="none" w:sz="0" w:space="0" w:color="auto"/>
        <w:bottom w:val="none" w:sz="0" w:space="0" w:color="auto"/>
        <w:right w:val="none" w:sz="0" w:space="0" w:color="auto"/>
      </w:divBdr>
    </w:div>
    <w:div w:id="1039353989">
      <w:bodyDiv w:val="1"/>
      <w:marLeft w:val="0"/>
      <w:marRight w:val="0"/>
      <w:marTop w:val="0"/>
      <w:marBottom w:val="0"/>
      <w:divBdr>
        <w:top w:val="none" w:sz="0" w:space="0" w:color="auto"/>
        <w:left w:val="none" w:sz="0" w:space="0" w:color="auto"/>
        <w:bottom w:val="none" w:sz="0" w:space="0" w:color="auto"/>
        <w:right w:val="none" w:sz="0" w:space="0" w:color="auto"/>
      </w:divBdr>
      <w:divsChild>
        <w:div w:id="1394887283">
          <w:marLeft w:val="0"/>
          <w:marRight w:val="0"/>
          <w:marTop w:val="0"/>
          <w:marBottom w:val="0"/>
          <w:divBdr>
            <w:top w:val="none" w:sz="0" w:space="0" w:color="auto"/>
            <w:left w:val="none" w:sz="0" w:space="0" w:color="auto"/>
            <w:bottom w:val="none" w:sz="0" w:space="0" w:color="auto"/>
            <w:right w:val="none" w:sz="0" w:space="0" w:color="auto"/>
          </w:divBdr>
          <w:divsChild>
            <w:div w:id="5535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635">
      <w:bodyDiv w:val="1"/>
      <w:marLeft w:val="0"/>
      <w:marRight w:val="0"/>
      <w:marTop w:val="0"/>
      <w:marBottom w:val="0"/>
      <w:divBdr>
        <w:top w:val="none" w:sz="0" w:space="0" w:color="auto"/>
        <w:left w:val="none" w:sz="0" w:space="0" w:color="auto"/>
        <w:bottom w:val="none" w:sz="0" w:space="0" w:color="auto"/>
        <w:right w:val="none" w:sz="0" w:space="0" w:color="auto"/>
      </w:divBdr>
      <w:divsChild>
        <w:div w:id="1790969978">
          <w:marLeft w:val="0"/>
          <w:marRight w:val="0"/>
          <w:marTop w:val="0"/>
          <w:marBottom w:val="0"/>
          <w:divBdr>
            <w:top w:val="none" w:sz="0" w:space="0" w:color="auto"/>
            <w:left w:val="none" w:sz="0" w:space="0" w:color="auto"/>
            <w:bottom w:val="none" w:sz="0" w:space="0" w:color="auto"/>
            <w:right w:val="none" w:sz="0" w:space="0" w:color="auto"/>
          </w:divBdr>
          <w:divsChild>
            <w:div w:id="6530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9527">
      <w:bodyDiv w:val="1"/>
      <w:marLeft w:val="0"/>
      <w:marRight w:val="0"/>
      <w:marTop w:val="0"/>
      <w:marBottom w:val="0"/>
      <w:divBdr>
        <w:top w:val="none" w:sz="0" w:space="0" w:color="auto"/>
        <w:left w:val="none" w:sz="0" w:space="0" w:color="auto"/>
        <w:bottom w:val="none" w:sz="0" w:space="0" w:color="auto"/>
        <w:right w:val="none" w:sz="0" w:space="0" w:color="auto"/>
      </w:divBdr>
      <w:divsChild>
        <w:div w:id="1552375550">
          <w:marLeft w:val="0"/>
          <w:marRight w:val="0"/>
          <w:marTop w:val="0"/>
          <w:marBottom w:val="0"/>
          <w:divBdr>
            <w:top w:val="none" w:sz="0" w:space="0" w:color="auto"/>
            <w:left w:val="none" w:sz="0" w:space="0" w:color="auto"/>
            <w:bottom w:val="none" w:sz="0" w:space="0" w:color="auto"/>
            <w:right w:val="none" w:sz="0" w:space="0" w:color="auto"/>
          </w:divBdr>
          <w:divsChild>
            <w:div w:id="150092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93938">
      <w:bodyDiv w:val="1"/>
      <w:marLeft w:val="0"/>
      <w:marRight w:val="0"/>
      <w:marTop w:val="0"/>
      <w:marBottom w:val="0"/>
      <w:divBdr>
        <w:top w:val="none" w:sz="0" w:space="0" w:color="auto"/>
        <w:left w:val="none" w:sz="0" w:space="0" w:color="auto"/>
        <w:bottom w:val="none" w:sz="0" w:space="0" w:color="auto"/>
        <w:right w:val="none" w:sz="0" w:space="0" w:color="auto"/>
      </w:divBdr>
    </w:div>
    <w:div w:id="1785491974">
      <w:bodyDiv w:val="1"/>
      <w:marLeft w:val="0"/>
      <w:marRight w:val="0"/>
      <w:marTop w:val="0"/>
      <w:marBottom w:val="0"/>
      <w:divBdr>
        <w:top w:val="none" w:sz="0" w:space="0" w:color="auto"/>
        <w:left w:val="none" w:sz="0" w:space="0" w:color="auto"/>
        <w:bottom w:val="none" w:sz="0" w:space="0" w:color="auto"/>
        <w:right w:val="none" w:sz="0" w:space="0" w:color="auto"/>
      </w:divBdr>
    </w:div>
    <w:div w:id="207041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oofhub.com/articles/managing-remote-team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forbes.com/sites/bryanrobinson"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locker@independentcollege.ie" TargetMode="External"/><Relationship Id="rId14" Type="http://schemas.openxmlformats.org/officeDocument/2006/relationships/hyperlink" Target="https://www.gartner.com/en/newsroom/press-releases/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892ED-7EB6-46A7-B399-8A77A4E0F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9335</Words>
  <Characters>53216</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Campos</dc:creator>
  <cp:keywords/>
  <dc:description/>
  <cp:lastModifiedBy>IC Library</cp:lastModifiedBy>
  <cp:revision>28</cp:revision>
  <dcterms:created xsi:type="dcterms:W3CDTF">2025-05-12T14:48:00Z</dcterms:created>
  <dcterms:modified xsi:type="dcterms:W3CDTF">2026-06-23T15:16:00Z</dcterms:modified>
</cp:coreProperties>
</file>