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690AEF" w:rsidRPr="00271D25"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777777" w:rsidR="00690AEF" w:rsidRPr="00271D25" w:rsidRDefault="00690AEF" w:rsidP="00271D25">
            <w:pPr>
              <w:spacing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Applied Project</w:t>
            </w:r>
          </w:p>
          <w:p w14:paraId="4EF1056B" w14:textId="77777777" w:rsidR="00690AEF" w:rsidRPr="00271D25" w:rsidRDefault="00690AEF" w:rsidP="00271D25">
            <w:pPr>
              <w:spacing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Submission Form</w:t>
            </w:r>
          </w:p>
        </w:tc>
      </w:tr>
    </w:tbl>
    <w:p w14:paraId="26D41587" w14:textId="6FC211B7" w:rsidR="001270E9" w:rsidRPr="00271D25" w:rsidRDefault="00B87BE9" w:rsidP="00271D25">
      <w:pPr>
        <w:widowControl w:val="0"/>
        <w:autoSpaceDE w:val="0"/>
        <w:autoSpaceDN w:val="0"/>
        <w:adjustRightInd w:val="0"/>
        <w:spacing w:after="0" w:line="360" w:lineRule="auto"/>
        <w:jc w:val="both"/>
        <w:rPr>
          <w:rFonts w:ascii="Calibri" w:eastAsia="Times New Roman" w:hAnsi="Calibri" w:cs="Calibri"/>
          <w:sz w:val="24"/>
          <w:szCs w:val="24"/>
        </w:rPr>
      </w:pPr>
      <w:r w:rsidRPr="00271D25">
        <w:rPr>
          <w:rFonts w:ascii="Calibri" w:eastAsia="Calibri" w:hAnsi="Calibri" w:cs="Calibri"/>
          <w:noProof/>
          <w:sz w:val="24"/>
          <w:szCs w:val="24"/>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271D25" w:rsidRDefault="001270E9" w:rsidP="00271D25">
      <w:pPr>
        <w:widowControl w:val="0"/>
        <w:autoSpaceDE w:val="0"/>
        <w:autoSpaceDN w:val="0"/>
        <w:adjustRightInd w:val="0"/>
        <w:spacing w:after="120" w:line="360" w:lineRule="auto"/>
        <w:jc w:val="both"/>
        <w:rPr>
          <w:rFonts w:ascii="Calibri" w:eastAsia="Times New Roman" w:hAnsi="Calibri" w:cs="Calibri"/>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1270E9" w:rsidRPr="00271D25" w14:paraId="185E2221" w14:textId="77777777" w:rsidTr="003D0AC6">
        <w:trPr>
          <w:trHeight w:val="531"/>
        </w:trPr>
        <w:tc>
          <w:tcPr>
            <w:tcW w:w="2376" w:type="dxa"/>
            <w:vAlign w:val="center"/>
          </w:tcPr>
          <w:p w14:paraId="69F32340" w14:textId="1ABAA8CB"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LEARNER NUMBER</w:t>
            </w:r>
          </w:p>
        </w:tc>
        <w:tc>
          <w:tcPr>
            <w:tcW w:w="7092" w:type="dxa"/>
            <w:vAlign w:val="center"/>
          </w:tcPr>
          <w:p w14:paraId="2F9C405E" w14:textId="6E04AE2F" w:rsidR="001270E9" w:rsidRPr="00271D25" w:rsidRDefault="00181E16"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51738457</w:t>
            </w:r>
          </w:p>
        </w:tc>
      </w:tr>
      <w:tr w:rsidR="001270E9" w:rsidRPr="00271D25" w14:paraId="6CE2DE07" w14:textId="77777777" w:rsidTr="003D0AC6">
        <w:trPr>
          <w:trHeight w:val="531"/>
        </w:trPr>
        <w:tc>
          <w:tcPr>
            <w:tcW w:w="2376" w:type="dxa"/>
            <w:vAlign w:val="center"/>
          </w:tcPr>
          <w:p w14:paraId="6E500681" w14:textId="05EA40B4"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NAME</w:t>
            </w:r>
          </w:p>
        </w:tc>
        <w:tc>
          <w:tcPr>
            <w:tcW w:w="7092" w:type="dxa"/>
            <w:vAlign w:val="center"/>
          </w:tcPr>
          <w:p w14:paraId="0F167DC0" w14:textId="1C083E9C" w:rsidR="001270E9" w:rsidRPr="00271D25" w:rsidRDefault="00181E16"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Ali Ismail</w:t>
            </w:r>
          </w:p>
        </w:tc>
      </w:tr>
      <w:tr w:rsidR="001270E9" w:rsidRPr="00271D25" w14:paraId="2C7B2B1F" w14:textId="77777777" w:rsidTr="003D0AC6">
        <w:trPr>
          <w:trHeight w:val="531"/>
        </w:trPr>
        <w:tc>
          <w:tcPr>
            <w:tcW w:w="2376" w:type="dxa"/>
            <w:vAlign w:val="center"/>
          </w:tcPr>
          <w:p w14:paraId="566CA3FC" w14:textId="06C0DB69"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COURSE</w:t>
            </w:r>
          </w:p>
        </w:tc>
        <w:tc>
          <w:tcPr>
            <w:tcW w:w="7092" w:type="dxa"/>
            <w:vAlign w:val="center"/>
          </w:tcPr>
          <w:p w14:paraId="20DBD4B0" w14:textId="4B5A18CB" w:rsidR="001270E9" w:rsidRPr="00271D25" w:rsidRDefault="00181E16"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BA (Hons) in Marketing</w:t>
            </w:r>
          </w:p>
        </w:tc>
      </w:tr>
      <w:tr w:rsidR="001270E9" w:rsidRPr="00271D25" w14:paraId="06A3E600" w14:textId="77777777" w:rsidTr="003D0AC6">
        <w:trPr>
          <w:trHeight w:val="531"/>
        </w:trPr>
        <w:tc>
          <w:tcPr>
            <w:tcW w:w="2376" w:type="dxa"/>
            <w:vAlign w:val="center"/>
          </w:tcPr>
          <w:p w14:paraId="0C320D2C" w14:textId="3F92F2AD" w:rsidR="001270E9" w:rsidRPr="00271D25" w:rsidRDefault="00D03FD5"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 xml:space="preserve">REPORT </w:t>
            </w:r>
            <w:r w:rsidR="001270E9" w:rsidRPr="00271D25">
              <w:rPr>
                <w:rFonts w:ascii="Calibri" w:eastAsia="Times New Roman" w:hAnsi="Calibri" w:cs="Calibri"/>
                <w:b/>
                <w:bCs/>
                <w:sz w:val="24"/>
                <w:szCs w:val="24"/>
                <w:lang w:val="en-US"/>
              </w:rPr>
              <w:t>TITLE</w:t>
            </w:r>
          </w:p>
        </w:tc>
        <w:tc>
          <w:tcPr>
            <w:tcW w:w="7092" w:type="dxa"/>
            <w:vAlign w:val="center"/>
          </w:tcPr>
          <w:p w14:paraId="772FFA57" w14:textId="44025535" w:rsidR="001270E9" w:rsidRPr="00271D25" w:rsidRDefault="00181E16"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Applied Project 2</w:t>
            </w:r>
          </w:p>
        </w:tc>
      </w:tr>
      <w:tr w:rsidR="001270E9" w:rsidRPr="00271D25" w14:paraId="0988441D" w14:textId="77777777" w:rsidTr="003D0AC6">
        <w:trPr>
          <w:trHeight w:val="531"/>
        </w:trPr>
        <w:tc>
          <w:tcPr>
            <w:tcW w:w="2376" w:type="dxa"/>
            <w:vAlign w:val="center"/>
          </w:tcPr>
          <w:p w14:paraId="58BB545B" w14:textId="43BA0CA7"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SUPERVISOR NAME</w:t>
            </w:r>
          </w:p>
        </w:tc>
        <w:tc>
          <w:tcPr>
            <w:tcW w:w="7092" w:type="dxa"/>
            <w:vAlign w:val="center"/>
          </w:tcPr>
          <w:p w14:paraId="25A01667" w14:textId="7428DD3F" w:rsidR="001270E9" w:rsidRPr="00271D25" w:rsidRDefault="00181E16"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Dan O’ Sullivan</w:t>
            </w:r>
          </w:p>
        </w:tc>
      </w:tr>
      <w:tr w:rsidR="001270E9" w:rsidRPr="00271D25" w14:paraId="4663075F" w14:textId="77777777" w:rsidTr="003D0AC6">
        <w:trPr>
          <w:trHeight w:val="531"/>
        </w:trPr>
        <w:tc>
          <w:tcPr>
            <w:tcW w:w="2376" w:type="dxa"/>
            <w:vAlign w:val="center"/>
          </w:tcPr>
          <w:p w14:paraId="4BA9C614" w14:textId="53844CB1"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WORD COUNT</w:t>
            </w:r>
          </w:p>
        </w:tc>
        <w:tc>
          <w:tcPr>
            <w:tcW w:w="7092" w:type="dxa"/>
            <w:vAlign w:val="center"/>
          </w:tcPr>
          <w:p w14:paraId="4B20DA49" w14:textId="367098F6" w:rsidR="001270E9" w:rsidRPr="00271D25" w:rsidRDefault="00307DFE"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5470</w:t>
            </w:r>
          </w:p>
        </w:tc>
      </w:tr>
      <w:tr w:rsidR="001270E9" w:rsidRPr="00271D25" w14:paraId="3FEA1734" w14:textId="77777777" w:rsidTr="003D0AC6">
        <w:trPr>
          <w:trHeight w:val="531"/>
        </w:trPr>
        <w:tc>
          <w:tcPr>
            <w:tcW w:w="2376" w:type="dxa"/>
            <w:vAlign w:val="center"/>
          </w:tcPr>
          <w:p w14:paraId="601EB415" w14:textId="157EFCF8"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DUE DATE</w:t>
            </w:r>
          </w:p>
        </w:tc>
        <w:tc>
          <w:tcPr>
            <w:tcW w:w="7092" w:type="dxa"/>
            <w:vAlign w:val="center"/>
          </w:tcPr>
          <w:p w14:paraId="14EF6B0A" w14:textId="2A13A865" w:rsidR="001270E9" w:rsidRPr="00271D25" w:rsidRDefault="00181E16"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12/05/2025</w:t>
            </w:r>
          </w:p>
        </w:tc>
      </w:tr>
      <w:tr w:rsidR="001270E9" w:rsidRPr="00271D25" w14:paraId="113EC3F0" w14:textId="77777777" w:rsidTr="003D0AC6">
        <w:trPr>
          <w:trHeight w:val="531"/>
        </w:trPr>
        <w:tc>
          <w:tcPr>
            <w:tcW w:w="2376" w:type="dxa"/>
            <w:vAlign w:val="center"/>
          </w:tcPr>
          <w:p w14:paraId="1289050D" w14:textId="43BB6154" w:rsidR="001270E9" w:rsidRPr="00271D25" w:rsidRDefault="001270E9" w:rsidP="00271D25">
            <w:pPr>
              <w:spacing w:before="4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DATE SUBMITTED</w:t>
            </w:r>
          </w:p>
        </w:tc>
        <w:tc>
          <w:tcPr>
            <w:tcW w:w="7092" w:type="dxa"/>
            <w:vAlign w:val="center"/>
          </w:tcPr>
          <w:p w14:paraId="2D93916D" w14:textId="6029C2D4" w:rsidR="001270E9" w:rsidRPr="00271D25" w:rsidRDefault="00271D25" w:rsidP="00271D25">
            <w:pPr>
              <w:spacing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12/05/2025</w:t>
            </w:r>
          </w:p>
        </w:tc>
      </w:tr>
    </w:tbl>
    <w:p w14:paraId="148D0E91" w14:textId="77777777" w:rsidR="001270E9" w:rsidRPr="00271D25" w:rsidRDefault="001270E9" w:rsidP="00271D25">
      <w:pPr>
        <w:spacing w:before="120" w:after="0" w:line="360" w:lineRule="auto"/>
        <w:jc w:val="both"/>
        <w:rPr>
          <w:rFonts w:ascii="Calibri" w:eastAsia="Times New Roman" w:hAnsi="Calibri" w:cs="Calibri"/>
          <w:bCs/>
          <w:sz w:val="24"/>
          <w:szCs w:val="24"/>
          <w:lang w:val="en-US"/>
        </w:rPr>
      </w:pPr>
    </w:p>
    <w:p w14:paraId="6081D210" w14:textId="77777777" w:rsidR="004657B7" w:rsidRPr="00271D25" w:rsidRDefault="004657B7" w:rsidP="00271D25">
      <w:pPr>
        <w:spacing w:after="120" w:line="360" w:lineRule="auto"/>
        <w:contextualSpacing/>
        <w:jc w:val="both"/>
        <w:rPr>
          <w:rFonts w:ascii="Calibri" w:eastAsia="Times New Roman" w:hAnsi="Calibri" w:cs="Calibri"/>
          <w:b/>
          <w:sz w:val="24"/>
          <w:szCs w:val="24"/>
          <w:lang w:val="en-US"/>
        </w:rPr>
      </w:pPr>
    </w:p>
    <w:p w14:paraId="561F685F" w14:textId="3F775843" w:rsidR="001270E9" w:rsidRPr="00271D25" w:rsidRDefault="001270E9" w:rsidP="00271D25">
      <w:pPr>
        <w:spacing w:after="120" w:line="360" w:lineRule="auto"/>
        <w:contextualSpacing/>
        <w:jc w:val="both"/>
        <w:rPr>
          <w:rFonts w:ascii="Calibri" w:eastAsia="Times New Roman" w:hAnsi="Calibri" w:cs="Calibri"/>
          <w:b/>
          <w:sz w:val="24"/>
          <w:szCs w:val="24"/>
          <w:lang w:val="en-US"/>
        </w:rPr>
      </w:pPr>
      <w:r w:rsidRPr="00271D25">
        <w:rPr>
          <w:rFonts w:ascii="Calibri" w:eastAsia="Times New Roman" w:hAnsi="Calibri" w:cs="Calibri"/>
          <w:b/>
          <w:sz w:val="24"/>
          <w:szCs w:val="24"/>
          <w:lang w:val="en-US"/>
        </w:rPr>
        <w:t>I certify that:</w:t>
      </w:r>
    </w:p>
    <w:p w14:paraId="0DF3F49C" w14:textId="7BA71B10" w:rsidR="001270E9" w:rsidRPr="00271D25" w:rsidRDefault="001270E9" w:rsidP="00271D25">
      <w:pPr>
        <w:pStyle w:val="ListParagraph"/>
        <w:numPr>
          <w:ilvl w:val="0"/>
          <w:numId w:val="2"/>
        </w:numPr>
        <w:spacing w:after="40" w:line="360" w:lineRule="auto"/>
        <w:contextualSpacing w:val="0"/>
        <w:jc w:val="both"/>
        <w:rPr>
          <w:rFonts w:ascii="Calibri" w:eastAsia="Times New Roman" w:hAnsi="Calibri" w:cs="Calibri"/>
          <w:b/>
          <w:sz w:val="24"/>
          <w:szCs w:val="24"/>
          <w:lang w:val="en-US"/>
        </w:rPr>
      </w:pPr>
      <w:r w:rsidRPr="00271D25">
        <w:rPr>
          <w:rFonts w:ascii="Calibri" w:eastAsia="Times New Roman" w:hAnsi="Calibri" w:cs="Calibri"/>
          <w:bCs/>
          <w:sz w:val="24"/>
          <w:szCs w:val="24"/>
          <w:lang w:val="en-US"/>
        </w:rPr>
        <w:t xml:space="preserve">This </w:t>
      </w:r>
      <w:r w:rsidR="001F1297" w:rsidRPr="00271D25">
        <w:rPr>
          <w:rFonts w:ascii="Calibri" w:eastAsia="Times New Roman" w:hAnsi="Calibri" w:cs="Calibri"/>
          <w:bCs/>
          <w:sz w:val="24"/>
          <w:szCs w:val="24"/>
          <w:lang w:val="en-US"/>
        </w:rPr>
        <w:t>p</w:t>
      </w:r>
      <w:r w:rsidR="00010662" w:rsidRPr="00271D25">
        <w:rPr>
          <w:rFonts w:ascii="Calibri" w:eastAsia="Times New Roman" w:hAnsi="Calibri" w:cs="Calibri"/>
          <w:bCs/>
          <w:sz w:val="24"/>
          <w:szCs w:val="24"/>
          <w:lang w:val="en-US"/>
        </w:rPr>
        <w:t>roject</w:t>
      </w:r>
      <w:r w:rsidRPr="00271D25">
        <w:rPr>
          <w:rFonts w:ascii="Calibri" w:eastAsia="Times New Roman" w:hAnsi="Calibri" w:cs="Calibri"/>
          <w:bCs/>
          <w:sz w:val="24"/>
          <w:szCs w:val="24"/>
          <w:lang w:val="en-US"/>
        </w:rPr>
        <w:t xml:space="preserve"> </w:t>
      </w:r>
      <w:r w:rsidR="00577129" w:rsidRPr="00271D25">
        <w:rPr>
          <w:rFonts w:ascii="Calibri" w:eastAsia="Times New Roman" w:hAnsi="Calibri" w:cs="Calibri"/>
          <w:bCs/>
          <w:sz w:val="24"/>
          <w:szCs w:val="24"/>
          <w:lang w:val="en-US"/>
        </w:rPr>
        <w:t>report</w:t>
      </w:r>
      <w:r w:rsidR="0001513A" w:rsidRPr="00271D25">
        <w:rPr>
          <w:rFonts w:ascii="Calibri" w:eastAsia="Times New Roman" w:hAnsi="Calibri" w:cs="Calibri"/>
          <w:bCs/>
          <w:sz w:val="24"/>
          <w:szCs w:val="24"/>
          <w:lang w:val="en-US"/>
        </w:rPr>
        <w:t xml:space="preserve"> </w:t>
      </w:r>
      <w:r w:rsidRPr="00271D25">
        <w:rPr>
          <w:rFonts w:ascii="Calibri" w:eastAsia="Times New Roman" w:hAnsi="Calibri" w:cs="Calibri"/>
          <w:bCs/>
          <w:sz w:val="24"/>
          <w:szCs w:val="24"/>
          <w:lang w:val="en-US"/>
        </w:rPr>
        <w:t xml:space="preserve">is all my own work, and no part of this </w:t>
      </w:r>
      <w:r w:rsidR="00577129" w:rsidRPr="00271D25">
        <w:rPr>
          <w:rFonts w:ascii="Calibri" w:eastAsia="Times New Roman" w:hAnsi="Calibri" w:cs="Calibri"/>
          <w:bCs/>
          <w:sz w:val="24"/>
          <w:szCs w:val="24"/>
          <w:lang w:val="en-US"/>
        </w:rPr>
        <w:t>report</w:t>
      </w:r>
      <w:r w:rsidR="00FF7195" w:rsidRPr="00271D25">
        <w:rPr>
          <w:rFonts w:ascii="Calibri" w:eastAsia="Times New Roman" w:hAnsi="Calibri" w:cs="Calibri"/>
          <w:bCs/>
          <w:sz w:val="24"/>
          <w:szCs w:val="24"/>
          <w:lang w:val="en-US"/>
        </w:rPr>
        <w:t xml:space="preserve"> </w:t>
      </w:r>
      <w:r w:rsidRPr="00271D25">
        <w:rPr>
          <w:rFonts w:ascii="Calibri" w:eastAsia="Times New Roman" w:hAnsi="Calibri" w:cs="Calibri"/>
          <w:bCs/>
          <w:sz w:val="24"/>
          <w:szCs w:val="24"/>
          <w:lang w:val="en-US"/>
        </w:rPr>
        <w:t xml:space="preserve">has been copied from another source: </w:t>
      </w:r>
      <w:r w:rsidR="00577129" w:rsidRPr="00271D25">
        <w:rPr>
          <w:rFonts w:ascii="Calibri" w:eastAsia="Times New Roman" w:hAnsi="Calibri" w:cs="Calibri"/>
          <w:bCs/>
          <w:sz w:val="24"/>
          <w:szCs w:val="24"/>
          <w:lang w:val="en-US"/>
        </w:rPr>
        <w:tab/>
      </w:r>
      <w:r w:rsidR="00577129"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 xml:space="preserve">Yes </w:t>
      </w:r>
      <w:sdt>
        <w:sdtPr>
          <w:rPr>
            <w:rFonts w:ascii="Calibri" w:eastAsia="Times New Roman" w:hAnsi="Calibri" w:cs="Calibri"/>
            <w:bCs/>
            <w:sz w:val="24"/>
            <w:szCs w:val="24"/>
            <w:lang w:val="en-US"/>
          </w:rPr>
          <w:id w:val="-1469202479"/>
          <w14:checkbox>
            <w14:checked w14:val="1"/>
            <w14:checkedState w14:val="2612" w14:font="MS Gothic"/>
            <w14:uncheckedState w14:val="2610" w14:font="MS Gothic"/>
          </w14:checkbox>
        </w:sdtPr>
        <w:sdtEndPr/>
        <w:sdtContent>
          <w:r w:rsidR="00181E16" w:rsidRPr="00271D25">
            <w:rPr>
              <w:rFonts w:ascii="Segoe UI Symbol" w:eastAsia="MS Gothic" w:hAnsi="Segoe UI Symbol" w:cs="Segoe UI Symbol"/>
              <w:bCs/>
              <w:sz w:val="24"/>
              <w:szCs w:val="24"/>
              <w:lang w:val="en-US"/>
            </w:rPr>
            <w:t>☒</w:t>
          </w:r>
        </w:sdtContent>
      </w:sdt>
      <w:r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ab/>
        <w:t xml:space="preserve">No </w:t>
      </w:r>
      <w:sdt>
        <w:sdtPr>
          <w:rPr>
            <w:rFonts w:ascii="Calibri" w:eastAsia="Times New Roman" w:hAnsi="Calibri" w:cs="Calibri"/>
            <w:bCs/>
            <w:sz w:val="24"/>
            <w:szCs w:val="24"/>
            <w:lang w:val="en-US"/>
          </w:rPr>
          <w:id w:val="1151412141"/>
          <w14:checkbox>
            <w14:checked w14:val="0"/>
            <w14:checkedState w14:val="2612" w14:font="MS Gothic"/>
            <w14:uncheckedState w14:val="2610" w14:font="MS Gothic"/>
          </w14:checkbox>
        </w:sdtPr>
        <w:sdtEndPr/>
        <w:sdtContent>
          <w:r w:rsidR="00D03FD5" w:rsidRPr="00271D25">
            <w:rPr>
              <w:rFonts w:ascii="Segoe UI Symbol" w:eastAsia="MS Gothic" w:hAnsi="Segoe UI Symbol" w:cs="Segoe UI Symbol"/>
              <w:bCs/>
              <w:sz w:val="24"/>
              <w:szCs w:val="24"/>
              <w:lang w:val="en-US"/>
            </w:rPr>
            <w:t>☐</w:t>
          </w:r>
        </w:sdtContent>
      </w:sdt>
    </w:p>
    <w:p w14:paraId="62FBADF5" w14:textId="53E9A0D1" w:rsidR="001270E9" w:rsidRPr="00271D25" w:rsidRDefault="001270E9" w:rsidP="00271D25">
      <w:pPr>
        <w:pStyle w:val="ListParagraph"/>
        <w:numPr>
          <w:ilvl w:val="0"/>
          <w:numId w:val="2"/>
        </w:numPr>
        <w:spacing w:after="40" w:line="360" w:lineRule="auto"/>
        <w:contextualSpacing w:val="0"/>
        <w:jc w:val="both"/>
        <w:rPr>
          <w:rFonts w:ascii="Calibri" w:eastAsia="Times New Roman" w:hAnsi="Calibri" w:cs="Calibri"/>
          <w:b/>
          <w:sz w:val="24"/>
          <w:szCs w:val="24"/>
          <w:lang w:val="en-US"/>
        </w:rPr>
      </w:pPr>
      <w:r w:rsidRPr="00271D25">
        <w:rPr>
          <w:rFonts w:ascii="Calibri" w:eastAsia="Times New Roman" w:hAnsi="Calibri" w:cs="Calibri"/>
          <w:bCs/>
          <w:sz w:val="24"/>
          <w:szCs w:val="24"/>
          <w:lang w:val="en-US"/>
        </w:rPr>
        <w:t xml:space="preserve">I understand that this </w:t>
      </w:r>
      <w:r w:rsidR="00577129" w:rsidRPr="00271D25">
        <w:rPr>
          <w:rFonts w:ascii="Calibri" w:eastAsia="Times New Roman" w:hAnsi="Calibri" w:cs="Calibri"/>
          <w:bCs/>
          <w:sz w:val="24"/>
          <w:szCs w:val="24"/>
          <w:lang w:val="en-US"/>
        </w:rPr>
        <w:t>report</w:t>
      </w:r>
      <w:r w:rsidRPr="00271D25">
        <w:rPr>
          <w:rFonts w:ascii="Calibri" w:eastAsia="Times New Roman" w:hAnsi="Calibri" w:cs="Calibri"/>
          <w:bCs/>
          <w:sz w:val="24"/>
          <w:szCs w:val="24"/>
          <w:lang w:val="en-US"/>
        </w:rPr>
        <w:t xml:space="preserve"> may be checked </w:t>
      </w:r>
      <w:r w:rsidR="00AF3A6A" w:rsidRPr="00271D25">
        <w:rPr>
          <w:rFonts w:ascii="Calibri" w:eastAsia="Times New Roman" w:hAnsi="Calibri" w:cs="Calibri"/>
          <w:bCs/>
          <w:sz w:val="24"/>
          <w:szCs w:val="24"/>
          <w:lang w:val="en-US"/>
        </w:rPr>
        <w:t xml:space="preserve">by electronic or other means </w:t>
      </w:r>
      <w:r w:rsidRPr="00271D25">
        <w:rPr>
          <w:rFonts w:ascii="Calibri" w:eastAsia="Times New Roman" w:hAnsi="Calibri" w:cs="Calibri"/>
          <w:bCs/>
          <w:sz w:val="24"/>
          <w:szCs w:val="24"/>
          <w:lang w:val="en-US"/>
        </w:rPr>
        <w:t xml:space="preserve">for plagiarism </w:t>
      </w:r>
      <w:r w:rsidR="005A3E50" w:rsidRPr="00271D25">
        <w:rPr>
          <w:rFonts w:ascii="Calibri" w:eastAsia="Times New Roman" w:hAnsi="Calibri" w:cs="Calibri"/>
          <w:bCs/>
          <w:sz w:val="24"/>
          <w:szCs w:val="24"/>
          <w:lang w:val="en-US"/>
        </w:rPr>
        <w:t>and</w:t>
      </w:r>
      <w:r w:rsidR="00C100B4" w:rsidRPr="00271D25">
        <w:rPr>
          <w:rFonts w:ascii="Calibri" w:eastAsia="Times New Roman" w:hAnsi="Calibri" w:cs="Calibri"/>
          <w:bCs/>
          <w:sz w:val="24"/>
          <w:szCs w:val="24"/>
          <w:lang w:val="en-US"/>
        </w:rPr>
        <w:t>/</w:t>
      </w:r>
      <w:r w:rsidR="005A3E50" w:rsidRPr="00271D25">
        <w:rPr>
          <w:rFonts w:ascii="Calibri" w:eastAsia="Times New Roman" w:hAnsi="Calibri" w:cs="Calibri"/>
          <w:bCs/>
          <w:sz w:val="24"/>
          <w:szCs w:val="24"/>
          <w:lang w:val="en-US"/>
        </w:rPr>
        <w:t xml:space="preserve">or </w:t>
      </w:r>
      <w:r w:rsidR="00C100B4" w:rsidRPr="00271D25">
        <w:rPr>
          <w:rFonts w:ascii="Calibri" w:eastAsia="Times New Roman" w:hAnsi="Calibri" w:cs="Calibri"/>
          <w:bCs/>
          <w:sz w:val="24"/>
          <w:szCs w:val="24"/>
          <w:lang w:val="en-US"/>
        </w:rPr>
        <w:t xml:space="preserve">content created by </w:t>
      </w:r>
      <w:r w:rsidR="00AF3A6A" w:rsidRPr="00271D25">
        <w:rPr>
          <w:rFonts w:ascii="Calibri" w:eastAsia="Times New Roman" w:hAnsi="Calibri" w:cs="Calibri"/>
          <w:bCs/>
          <w:sz w:val="24"/>
          <w:szCs w:val="24"/>
          <w:lang w:val="en-US"/>
        </w:rPr>
        <w:t>generative</w:t>
      </w:r>
      <w:r w:rsidR="001B16B0" w:rsidRPr="00271D25">
        <w:rPr>
          <w:rFonts w:ascii="Calibri" w:eastAsia="Times New Roman" w:hAnsi="Calibri" w:cs="Calibri"/>
          <w:bCs/>
          <w:sz w:val="24"/>
          <w:szCs w:val="24"/>
          <w:lang w:val="en-US"/>
        </w:rPr>
        <w:t xml:space="preserve"> </w:t>
      </w:r>
      <w:r w:rsidR="005A3E50" w:rsidRPr="00271D25">
        <w:rPr>
          <w:rFonts w:ascii="Calibri" w:eastAsia="Times New Roman" w:hAnsi="Calibri" w:cs="Calibri"/>
          <w:bCs/>
          <w:sz w:val="24"/>
          <w:szCs w:val="24"/>
          <w:lang w:val="en-US"/>
        </w:rPr>
        <w:t xml:space="preserve">AI </w:t>
      </w:r>
      <w:r w:rsidRPr="00271D25">
        <w:rPr>
          <w:rFonts w:ascii="Calibri" w:eastAsia="Times New Roman" w:hAnsi="Calibri" w:cs="Calibri"/>
          <w:bCs/>
          <w:sz w:val="24"/>
          <w:szCs w:val="24"/>
          <w:lang w:val="en-US"/>
        </w:rPr>
        <w:t>and may be transferred and stored in a database for the purposes of data-matching</w:t>
      </w:r>
      <w:r w:rsidR="00A811B1" w:rsidRPr="00271D25">
        <w:rPr>
          <w:rFonts w:ascii="Calibri" w:eastAsia="Times New Roman" w:hAnsi="Calibri" w:cs="Calibri"/>
          <w:bCs/>
          <w:sz w:val="24"/>
          <w:szCs w:val="24"/>
          <w:lang w:val="en-US"/>
        </w:rPr>
        <w:t>/data-</w:t>
      </w:r>
      <w:r w:rsidR="00833463" w:rsidRPr="00271D25">
        <w:rPr>
          <w:rFonts w:ascii="Calibri" w:eastAsia="Times New Roman" w:hAnsi="Calibri" w:cs="Calibri"/>
          <w:bCs/>
          <w:sz w:val="24"/>
          <w:szCs w:val="24"/>
          <w:lang w:val="en-US"/>
        </w:rPr>
        <w:t>analysis</w:t>
      </w:r>
      <w:r w:rsidRPr="00271D25">
        <w:rPr>
          <w:rFonts w:ascii="Calibri" w:eastAsia="Times New Roman" w:hAnsi="Calibri" w:cs="Calibri"/>
          <w:bCs/>
          <w:sz w:val="24"/>
          <w:szCs w:val="24"/>
          <w:lang w:val="en-US"/>
        </w:rPr>
        <w:t xml:space="preserve"> to help detect plagiarism</w:t>
      </w:r>
      <w:r w:rsidR="005E21F2" w:rsidRPr="00271D25">
        <w:rPr>
          <w:rFonts w:ascii="Calibri" w:eastAsia="Times New Roman" w:hAnsi="Calibri" w:cs="Calibri"/>
          <w:bCs/>
          <w:sz w:val="24"/>
          <w:szCs w:val="24"/>
          <w:lang w:val="en-US"/>
        </w:rPr>
        <w:t xml:space="preserve"> and/or content created by generative AI</w:t>
      </w:r>
      <w:r w:rsidRPr="00271D25">
        <w:rPr>
          <w:rFonts w:ascii="Calibri" w:eastAsia="Times New Roman" w:hAnsi="Calibri" w:cs="Calibri"/>
          <w:bCs/>
          <w:sz w:val="24"/>
          <w:szCs w:val="24"/>
          <w:lang w:val="en-US"/>
        </w:rPr>
        <w:t>:</w:t>
      </w:r>
      <w:r w:rsidRPr="00271D25">
        <w:rPr>
          <w:rFonts w:ascii="Calibri" w:eastAsia="Times New Roman" w:hAnsi="Calibri" w:cs="Calibri"/>
          <w:bCs/>
          <w:sz w:val="24"/>
          <w:szCs w:val="24"/>
          <w:lang w:val="en-US"/>
        </w:rPr>
        <w:tab/>
        <w:t xml:space="preserve">Yes </w:t>
      </w:r>
      <w:sdt>
        <w:sdtPr>
          <w:rPr>
            <w:rFonts w:ascii="Calibri" w:eastAsia="Times New Roman" w:hAnsi="Calibri" w:cs="Calibri"/>
            <w:bCs/>
            <w:sz w:val="24"/>
            <w:szCs w:val="24"/>
            <w:lang w:val="en-US"/>
          </w:rPr>
          <w:id w:val="-1250267289"/>
          <w14:checkbox>
            <w14:checked w14:val="1"/>
            <w14:checkedState w14:val="2612" w14:font="MS Gothic"/>
            <w14:uncheckedState w14:val="2610" w14:font="MS Gothic"/>
          </w14:checkbox>
        </w:sdtPr>
        <w:sdtEndPr/>
        <w:sdtContent>
          <w:r w:rsidR="00181E16" w:rsidRPr="00271D25">
            <w:rPr>
              <w:rFonts w:ascii="Segoe UI Symbol" w:eastAsia="MS Gothic" w:hAnsi="Segoe UI Symbol" w:cs="Segoe UI Symbol"/>
              <w:bCs/>
              <w:sz w:val="24"/>
              <w:szCs w:val="24"/>
              <w:lang w:val="en-US"/>
            </w:rPr>
            <w:t>☒</w:t>
          </w:r>
        </w:sdtContent>
      </w:sdt>
      <w:r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ab/>
        <w:t xml:space="preserve">No </w:t>
      </w:r>
      <w:sdt>
        <w:sdtPr>
          <w:rPr>
            <w:rFonts w:ascii="Calibri" w:eastAsia="Times New Roman" w:hAnsi="Calibri" w:cs="Calibri"/>
            <w:bCs/>
            <w:sz w:val="24"/>
            <w:szCs w:val="24"/>
            <w:lang w:val="en-US"/>
          </w:rPr>
          <w:id w:val="-2054215975"/>
          <w14:checkbox>
            <w14:checked w14:val="0"/>
            <w14:checkedState w14:val="2612" w14:font="MS Gothic"/>
            <w14:uncheckedState w14:val="2610" w14:font="MS Gothic"/>
          </w14:checkbox>
        </w:sdtPr>
        <w:sdtEndPr/>
        <w:sdtContent>
          <w:r w:rsidR="00132390" w:rsidRPr="00271D25">
            <w:rPr>
              <w:rFonts w:ascii="Segoe UI Symbol" w:eastAsia="MS Gothic" w:hAnsi="Segoe UI Symbol" w:cs="Segoe UI Symbol"/>
              <w:bCs/>
              <w:sz w:val="24"/>
              <w:szCs w:val="24"/>
              <w:lang w:val="en-US"/>
            </w:rPr>
            <w:t>☐</w:t>
          </w:r>
        </w:sdtContent>
      </w:sdt>
    </w:p>
    <w:p w14:paraId="6C4D6D10" w14:textId="4A456069" w:rsidR="001270E9" w:rsidRPr="00271D25" w:rsidRDefault="001270E9" w:rsidP="00271D25">
      <w:pPr>
        <w:pStyle w:val="ListParagraph"/>
        <w:numPr>
          <w:ilvl w:val="0"/>
          <w:numId w:val="2"/>
        </w:numPr>
        <w:spacing w:after="40" w:line="360" w:lineRule="auto"/>
        <w:contextualSpacing w:val="0"/>
        <w:jc w:val="both"/>
        <w:rPr>
          <w:rFonts w:ascii="Calibri" w:eastAsia="Times New Roman" w:hAnsi="Calibri" w:cs="Calibri"/>
          <w:b/>
          <w:sz w:val="24"/>
          <w:szCs w:val="24"/>
          <w:lang w:val="en-US"/>
        </w:rPr>
      </w:pPr>
      <w:r w:rsidRPr="00271D25">
        <w:rPr>
          <w:rFonts w:ascii="Calibri" w:eastAsia="Times New Roman" w:hAnsi="Calibri" w:cs="Calibri"/>
          <w:bCs/>
          <w:sz w:val="24"/>
          <w:szCs w:val="24"/>
          <w:lang w:val="en-US"/>
        </w:rPr>
        <w:t xml:space="preserve">This </w:t>
      </w:r>
      <w:r w:rsidR="004E7D4D" w:rsidRPr="00271D25">
        <w:rPr>
          <w:rFonts w:ascii="Calibri" w:eastAsia="Times New Roman" w:hAnsi="Calibri" w:cs="Calibri"/>
          <w:bCs/>
          <w:sz w:val="24"/>
          <w:szCs w:val="24"/>
          <w:lang w:val="en-US"/>
        </w:rPr>
        <w:t>report</w:t>
      </w:r>
      <w:r w:rsidRPr="00271D25">
        <w:rPr>
          <w:rFonts w:ascii="Calibri" w:eastAsia="Times New Roman" w:hAnsi="Calibri" w:cs="Calibri"/>
          <w:bCs/>
          <w:sz w:val="24"/>
          <w:szCs w:val="24"/>
          <w:lang w:val="en-US"/>
        </w:rPr>
        <w:t xml:space="preserve"> has not previously been submitted in part or in full for assessment to any other institution:</w:t>
      </w:r>
      <w:r w:rsidRPr="00271D25">
        <w:rPr>
          <w:rFonts w:ascii="Calibri" w:eastAsia="Times New Roman" w:hAnsi="Calibri" w:cs="Calibri"/>
          <w:bCs/>
          <w:sz w:val="24"/>
          <w:szCs w:val="24"/>
          <w:lang w:val="en-US"/>
        </w:rPr>
        <w:tab/>
        <w:t xml:space="preserve">Yes </w:t>
      </w:r>
      <w:sdt>
        <w:sdtPr>
          <w:rPr>
            <w:rFonts w:ascii="Calibri" w:eastAsia="Times New Roman" w:hAnsi="Calibri" w:cs="Calibri"/>
            <w:bCs/>
            <w:sz w:val="24"/>
            <w:szCs w:val="24"/>
            <w:lang w:val="en-US"/>
          </w:rPr>
          <w:id w:val="180089898"/>
          <w14:checkbox>
            <w14:checked w14:val="1"/>
            <w14:checkedState w14:val="2612" w14:font="MS Gothic"/>
            <w14:uncheckedState w14:val="2610" w14:font="MS Gothic"/>
          </w14:checkbox>
        </w:sdtPr>
        <w:sdtEndPr/>
        <w:sdtContent>
          <w:r w:rsidR="00181E16" w:rsidRPr="00271D25">
            <w:rPr>
              <w:rFonts w:ascii="Segoe UI Symbol" w:eastAsia="MS Gothic" w:hAnsi="Segoe UI Symbol" w:cs="Segoe UI Symbol"/>
              <w:bCs/>
              <w:sz w:val="24"/>
              <w:szCs w:val="24"/>
              <w:lang w:val="en-US"/>
            </w:rPr>
            <w:t>☒</w:t>
          </w:r>
        </w:sdtContent>
      </w:sdt>
      <w:r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ab/>
        <w:t xml:space="preserve">No </w:t>
      </w:r>
      <w:sdt>
        <w:sdtPr>
          <w:rPr>
            <w:rFonts w:ascii="Calibri" w:eastAsia="Times New Roman" w:hAnsi="Calibri" w:cs="Calibri"/>
            <w:bCs/>
            <w:sz w:val="24"/>
            <w:szCs w:val="24"/>
            <w:lang w:val="en-US"/>
          </w:rPr>
          <w:id w:val="1075717049"/>
          <w14:checkbox>
            <w14:checked w14:val="0"/>
            <w14:checkedState w14:val="2612" w14:font="MS Gothic"/>
            <w14:uncheckedState w14:val="2610" w14:font="MS Gothic"/>
          </w14:checkbox>
        </w:sdtPr>
        <w:sdtEndPr/>
        <w:sdtContent>
          <w:r w:rsidR="00132390" w:rsidRPr="00271D25">
            <w:rPr>
              <w:rFonts w:ascii="Segoe UI Symbol" w:eastAsia="MS Gothic" w:hAnsi="Segoe UI Symbol" w:cs="Segoe UI Symbol"/>
              <w:bCs/>
              <w:sz w:val="24"/>
              <w:szCs w:val="24"/>
              <w:lang w:val="en-US"/>
            </w:rPr>
            <w:t>☐</w:t>
          </w:r>
        </w:sdtContent>
      </w:sdt>
    </w:p>
    <w:p w14:paraId="3BBCE8D7" w14:textId="64BF55CD" w:rsidR="001270E9" w:rsidRPr="00271D25" w:rsidRDefault="001270E9" w:rsidP="00271D25">
      <w:pPr>
        <w:pStyle w:val="ListParagraph"/>
        <w:numPr>
          <w:ilvl w:val="0"/>
          <w:numId w:val="2"/>
        </w:numPr>
        <w:spacing w:after="40" w:line="360" w:lineRule="auto"/>
        <w:contextualSpacing w:val="0"/>
        <w:jc w:val="both"/>
        <w:rPr>
          <w:rFonts w:ascii="Calibri" w:eastAsia="Times New Roman" w:hAnsi="Calibri" w:cs="Calibri"/>
          <w:b/>
          <w:sz w:val="24"/>
          <w:szCs w:val="24"/>
          <w:lang w:val="en-US"/>
        </w:rPr>
      </w:pPr>
      <w:r w:rsidRPr="00271D25">
        <w:rPr>
          <w:rFonts w:ascii="Calibri" w:eastAsia="Times New Roman" w:hAnsi="Calibri" w:cs="Calibri"/>
          <w:bCs/>
          <w:sz w:val="24"/>
          <w:szCs w:val="24"/>
          <w:lang w:val="en-US"/>
        </w:rPr>
        <w:t xml:space="preserve">I consent to the inclusion of my </w:t>
      </w:r>
      <w:r w:rsidR="002538D2" w:rsidRPr="00271D25">
        <w:rPr>
          <w:rFonts w:ascii="Calibri" w:eastAsia="Times New Roman" w:hAnsi="Calibri" w:cs="Calibri"/>
          <w:bCs/>
          <w:sz w:val="24"/>
          <w:szCs w:val="24"/>
          <w:lang w:val="en-US"/>
        </w:rPr>
        <w:t>report</w:t>
      </w:r>
      <w:r w:rsidRPr="00271D25">
        <w:rPr>
          <w:rFonts w:ascii="Calibri" w:eastAsia="Times New Roman" w:hAnsi="Calibri" w:cs="Calibri"/>
          <w:bCs/>
          <w:sz w:val="24"/>
          <w:szCs w:val="24"/>
          <w:lang w:val="en-US"/>
        </w:rPr>
        <w:t xml:space="preserve"> in </w:t>
      </w:r>
      <w:r w:rsidR="00A811B1" w:rsidRPr="00271D25">
        <w:rPr>
          <w:rFonts w:ascii="Calibri" w:eastAsia="Times New Roman" w:hAnsi="Calibri" w:cs="Calibri"/>
          <w:bCs/>
          <w:sz w:val="24"/>
          <w:szCs w:val="24"/>
          <w:lang w:val="en-US"/>
        </w:rPr>
        <w:t>the publicly accessible (</w:t>
      </w:r>
      <w:r w:rsidR="00BA0A60" w:rsidRPr="00271D25">
        <w:rPr>
          <w:rFonts w:ascii="Calibri" w:eastAsia="Times New Roman" w:hAnsi="Calibri" w:cs="Calibri"/>
          <w:bCs/>
          <w:sz w:val="24"/>
          <w:szCs w:val="24"/>
          <w:lang w:val="en-US"/>
        </w:rPr>
        <w:t>open access</w:t>
      </w:r>
      <w:r w:rsidR="00A811B1" w:rsidRPr="00271D25">
        <w:rPr>
          <w:rFonts w:ascii="Calibri" w:eastAsia="Times New Roman" w:hAnsi="Calibri" w:cs="Calibri"/>
          <w:bCs/>
          <w:sz w:val="24"/>
          <w:szCs w:val="24"/>
          <w:lang w:val="en-US"/>
        </w:rPr>
        <w:t>)</w:t>
      </w:r>
      <w:r w:rsidRPr="00271D25">
        <w:rPr>
          <w:rFonts w:ascii="Calibri" w:eastAsia="Times New Roman" w:hAnsi="Calibri" w:cs="Calibri"/>
          <w:bCs/>
          <w:sz w:val="24"/>
          <w:szCs w:val="24"/>
          <w:lang w:val="en-US"/>
        </w:rPr>
        <w:t xml:space="preserve"> electronic database maintained by the library:</w:t>
      </w:r>
    </w:p>
    <w:p w14:paraId="593D657B" w14:textId="5E49D0D8" w:rsidR="001270E9" w:rsidRPr="00271D25" w:rsidRDefault="001270E9" w:rsidP="00271D25">
      <w:pPr>
        <w:spacing w:after="40" w:line="360" w:lineRule="auto"/>
        <w:jc w:val="both"/>
        <w:rPr>
          <w:rFonts w:ascii="Calibri" w:eastAsia="Times New Roman" w:hAnsi="Calibri" w:cs="Calibri"/>
          <w:bCs/>
          <w:sz w:val="24"/>
          <w:szCs w:val="24"/>
          <w:lang w:val="en-US"/>
        </w:rPr>
      </w:pPr>
      <w:r w:rsidRPr="00271D25">
        <w:rPr>
          <w:rFonts w:ascii="Calibri" w:eastAsia="Times New Roman" w:hAnsi="Calibri" w:cs="Calibri"/>
          <w:bCs/>
          <w:sz w:val="24"/>
          <w:szCs w:val="24"/>
          <w:lang w:val="en-US"/>
        </w:rPr>
        <w:lastRenderedPageBreak/>
        <w:tab/>
      </w:r>
      <w:r w:rsidRPr="00271D25">
        <w:rPr>
          <w:rFonts w:ascii="Calibri" w:eastAsia="Times New Roman" w:hAnsi="Calibri" w:cs="Calibri"/>
          <w:bCs/>
          <w:sz w:val="24"/>
          <w:szCs w:val="24"/>
          <w:lang w:val="en-US"/>
        </w:rPr>
        <w:tab/>
      </w:r>
      <w:r w:rsidR="00C1250F"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 xml:space="preserve">Yes </w:t>
      </w:r>
      <w:sdt>
        <w:sdtPr>
          <w:rPr>
            <w:rFonts w:ascii="Calibri" w:eastAsia="Times New Roman" w:hAnsi="Calibri" w:cs="Calibri"/>
            <w:bCs/>
            <w:sz w:val="24"/>
            <w:szCs w:val="24"/>
            <w:lang w:val="en-US"/>
          </w:rPr>
          <w:id w:val="2049178688"/>
          <w14:checkbox>
            <w14:checked w14:val="1"/>
            <w14:checkedState w14:val="2612" w14:font="MS Gothic"/>
            <w14:uncheckedState w14:val="2610" w14:font="MS Gothic"/>
          </w14:checkbox>
        </w:sdtPr>
        <w:sdtEndPr/>
        <w:sdtContent>
          <w:r w:rsidR="00181E16" w:rsidRPr="00271D25">
            <w:rPr>
              <w:rFonts w:ascii="Segoe UI Symbol" w:eastAsia="MS Gothic" w:hAnsi="Segoe UI Symbol" w:cs="Segoe UI Symbol"/>
              <w:bCs/>
              <w:sz w:val="24"/>
              <w:szCs w:val="24"/>
              <w:lang w:val="en-US"/>
            </w:rPr>
            <w:t>☒</w:t>
          </w:r>
        </w:sdtContent>
      </w:sdt>
      <w:r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ab/>
        <w:t>No</w:t>
      </w:r>
      <w:sdt>
        <w:sdtPr>
          <w:rPr>
            <w:rFonts w:ascii="Calibri" w:eastAsia="Times New Roman" w:hAnsi="Calibri" w:cs="Calibri"/>
            <w:bCs/>
            <w:sz w:val="24"/>
            <w:szCs w:val="24"/>
            <w:lang w:val="en-US"/>
          </w:rPr>
          <w:id w:val="-712120392"/>
          <w14:checkbox>
            <w14:checked w14:val="0"/>
            <w14:checkedState w14:val="2612" w14:font="MS Gothic"/>
            <w14:uncheckedState w14:val="2610" w14:font="MS Gothic"/>
          </w14:checkbox>
        </w:sdtPr>
        <w:sdtEndPr/>
        <w:sdtContent>
          <w:r w:rsidR="00132390" w:rsidRPr="00271D25">
            <w:rPr>
              <w:rFonts w:ascii="Segoe UI Symbol" w:eastAsia="MS Gothic" w:hAnsi="Segoe UI Symbol" w:cs="Segoe UI Symbol"/>
              <w:bCs/>
              <w:sz w:val="24"/>
              <w:szCs w:val="24"/>
              <w:lang w:val="en-US"/>
            </w:rPr>
            <w:t>☐</w:t>
          </w:r>
        </w:sdtContent>
      </w:sdt>
    </w:p>
    <w:p w14:paraId="52409941" w14:textId="569B56CC" w:rsidR="00461538" w:rsidRPr="00271D25" w:rsidRDefault="000626AC" w:rsidP="00271D25">
      <w:pPr>
        <w:pStyle w:val="ListParagraph"/>
        <w:numPr>
          <w:ilvl w:val="0"/>
          <w:numId w:val="2"/>
        </w:numPr>
        <w:spacing w:after="40" w:line="360" w:lineRule="auto"/>
        <w:contextualSpacing w:val="0"/>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I have emailed a back-up copy</w:t>
      </w:r>
      <w:r w:rsidR="00B76469" w:rsidRPr="00271D25">
        <w:rPr>
          <w:rFonts w:ascii="Calibri" w:eastAsia="Times New Roman" w:hAnsi="Calibri" w:cs="Calibri"/>
          <w:iCs/>
          <w:sz w:val="24"/>
          <w:szCs w:val="24"/>
          <w:lang w:val="en-US"/>
        </w:rPr>
        <w:t xml:space="preserve"> of this </w:t>
      </w:r>
      <w:r w:rsidR="002538D2" w:rsidRPr="00271D25">
        <w:rPr>
          <w:rFonts w:ascii="Calibri" w:eastAsia="Times New Roman" w:hAnsi="Calibri" w:cs="Calibri"/>
          <w:iCs/>
          <w:sz w:val="24"/>
          <w:szCs w:val="24"/>
          <w:lang w:val="en-US"/>
        </w:rPr>
        <w:t>report</w:t>
      </w:r>
      <w:r w:rsidR="00B76469" w:rsidRPr="00271D25">
        <w:rPr>
          <w:rFonts w:ascii="Calibri" w:eastAsia="Times New Roman" w:hAnsi="Calibri" w:cs="Calibri"/>
          <w:iCs/>
          <w:sz w:val="24"/>
          <w:szCs w:val="24"/>
          <w:lang w:val="en-US"/>
        </w:rPr>
        <w:t xml:space="preserve"> to </w:t>
      </w:r>
      <w:hyperlink r:id="rId9" w:history="1">
        <w:r w:rsidR="00BF3A92" w:rsidRPr="00271D25">
          <w:rPr>
            <w:rStyle w:val="Hyperlink"/>
            <w:rFonts w:ascii="Calibri" w:eastAsia="Times New Roman" w:hAnsi="Calibri" w:cs="Calibri"/>
            <w:iCs/>
            <w:sz w:val="24"/>
            <w:szCs w:val="24"/>
            <w:lang w:val="en-US"/>
          </w:rPr>
          <w:t>locker@independentcollege.ie</w:t>
        </w:r>
      </w:hyperlink>
      <w:r w:rsidR="00461538" w:rsidRPr="00271D25">
        <w:rPr>
          <w:rFonts w:ascii="Calibri" w:eastAsia="Times New Roman" w:hAnsi="Calibri" w:cs="Calibri"/>
          <w:iCs/>
          <w:sz w:val="24"/>
          <w:szCs w:val="24"/>
          <w:lang w:val="en-US"/>
        </w:rPr>
        <w:t>:</w:t>
      </w:r>
    </w:p>
    <w:p w14:paraId="02586165" w14:textId="58A8BD99" w:rsidR="00461538" w:rsidRPr="00271D25" w:rsidRDefault="00461538" w:rsidP="00271D25">
      <w:pPr>
        <w:pStyle w:val="ListParagraph"/>
        <w:spacing w:after="40" w:line="360" w:lineRule="auto"/>
        <w:ind w:left="1440" w:firstLine="720"/>
        <w:contextualSpacing w:val="0"/>
        <w:jc w:val="both"/>
        <w:rPr>
          <w:rFonts w:ascii="Calibri" w:eastAsia="Times New Roman" w:hAnsi="Calibri" w:cs="Calibri"/>
          <w:bCs/>
          <w:sz w:val="24"/>
          <w:szCs w:val="24"/>
          <w:lang w:val="en-US"/>
        </w:rPr>
      </w:pPr>
      <w:r w:rsidRPr="00271D25">
        <w:rPr>
          <w:rFonts w:ascii="Calibri" w:eastAsia="Times New Roman" w:hAnsi="Calibri" w:cs="Calibri"/>
          <w:bCs/>
          <w:sz w:val="24"/>
          <w:szCs w:val="24"/>
          <w:lang w:val="en-US"/>
        </w:rPr>
        <w:t xml:space="preserve">Yes </w:t>
      </w:r>
      <w:sdt>
        <w:sdtPr>
          <w:rPr>
            <w:rFonts w:ascii="Calibri" w:eastAsia="Times New Roman" w:hAnsi="Calibri" w:cs="Calibri"/>
            <w:bCs/>
            <w:sz w:val="24"/>
            <w:szCs w:val="24"/>
            <w:lang w:val="en-US"/>
          </w:rPr>
          <w:id w:val="1757317157"/>
          <w14:checkbox>
            <w14:checked w14:val="1"/>
            <w14:checkedState w14:val="2612" w14:font="MS Gothic"/>
            <w14:uncheckedState w14:val="2610" w14:font="MS Gothic"/>
          </w14:checkbox>
        </w:sdtPr>
        <w:sdtEndPr/>
        <w:sdtContent>
          <w:r w:rsidR="00181E16" w:rsidRPr="00271D25">
            <w:rPr>
              <w:rFonts w:ascii="Segoe UI Symbol" w:eastAsia="MS Gothic" w:hAnsi="Segoe UI Symbol" w:cs="Segoe UI Symbol"/>
              <w:bCs/>
              <w:sz w:val="24"/>
              <w:szCs w:val="24"/>
              <w:lang w:val="en-US"/>
            </w:rPr>
            <w:t>☒</w:t>
          </w:r>
        </w:sdtContent>
      </w:sdt>
      <w:r w:rsidRPr="00271D25">
        <w:rPr>
          <w:rFonts w:ascii="Calibri" w:eastAsia="Times New Roman" w:hAnsi="Calibri" w:cs="Calibri"/>
          <w:bCs/>
          <w:sz w:val="24"/>
          <w:szCs w:val="24"/>
          <w:lang w:val="en-US"/>
        </w:rPr>
        <w:tab/>
      </w:r>
      <w:r w:rsidRPr="00271D25">
        <w:rPr>
          <w:rFonts w:ascii="Calibri" w:eastAsia="Times New Roman" w:hAnsi="Calibri" w:cs="Calibri"/>
          <w:bCs/>
          <w:sz w:val="24"/>
          <w:szCs w:val="24"/>
          <w:lang w:val="en-US"/>
        </w:rPr>
        <w:tab/>
        <w:t xml:space="preserve">No </w:t>
      </w:r>
      <w:sdt>
        <w:sdtPr>
          <w:rPr>
            <w:rFonts w:ascii="Calibri" w:eastAsia="Times New Roman" w:hAnsi="Calibri" w:cs="Calibri"/>
            <w:bCs/>
            <w:sz w:val="24"/>
            <w:szCs w:val="24"/>
            <w:lang w:val="en-US"/>
          </w:rPr>
          <w:id w:val="924079667"/>
          <w14:checkbox>
            <w14:checked w14:val="0"/>
            <w14:checkedState w14:val="2612" w14:font="MS Gothic"/>
            <w14:uncheckedState w14:val="2610" w14:font="MS Gothic"/>
          </w14:checkbox>
        </w:sdtPr>
        <w:sdtEndPr/>
        <w:sdtContent>
          <w:r w:rsidR="00132390" w:rsidRPr="00271D25">
            <w:rPr>
              <w:rFonts w:ascii="Segoe UI Symbol" w:eastAsia="MS Gothic" w:hAnsi="Segoe UI Symbol" w:cs="Segoe UI Symbol"/>
              <w:bCs/>
              <w:sz w:val="24"/>
              <w:szCs w:val="24"/>
              <w:lang w:val="en-US"/>
            </w:rPr>
            <w:t>☐</w:t>
          </w:r>
        </w:sdtContent>
      </w:sdt>
    </w:p>
    <w:p w14:paraId="0B9D22B4" w14:textId="05C66483" w:rsidR="007E4459" w:rsidRPr="00271D25" w:rsidRDefault="007E4459" w:rsidP="00271D25">
      <w:pPr>
        <w:spacing w:after="0" w:line="360" w:lineRule="auto"/>
        <w:jc w:val="both"/>
        <w:rPr>
          <w:rFonts w:ascii="Calibri" w:eastAsia="Times New Roman" w:hAnsi="Calibri" w:cs="Calibri"/>
          <w:iCs/>
          <w:sz w:val="24"/>
          <w:szCs w:val="24"/>
          <w:lang w:val="en-US"/>
        </w:rPr>
      </w:pPr>
    </w:p>
    <w:p w14:paraId="41EA06F6" w14:textId="0E262A69" w:rsidR="001270E9" w:rsidRPr="00271D25" w:rsidRDefault="001270E9" w:rsidP="00271D25">
      <w:pPr>
        <w:spacing w:after="0" w:line="360" w:lineRule="auto"/>
        <w:contextualSpacing/>
        <w:jc w:val="both"/>
        <w:rPr>
          <w:rFonts w:ascii="Calibri" w:eastAsia="Times New Roman" w:hAnsi="Calibri" w:cs="Calibri"/>
          <w:i/>
          <w:sz w:val="24"/>
          <w:szCs w:val="24"/>
          <w:lang w:val="en-US"/>
        </w:rPr>
      </w:pPr>
      <w:r w:rsidRPr="00271D25">
        <w:rPr>
          <w:rFonts w:ascii="Calibri" w:eastAsia="Times New Roman" w:hAnsi="Calibri" w:cs="Calibri"/>
          <w:i/>
          <w:sz w:val="24"/>
          <w:szCs w:val="24"/>
          <w:lang w:val="en-US"/>
        </w:rPr>
        <w:t xml:space="preserve">(Note that if no check boxes are selected, this </w:t>
      </w:r>
      <w:r w:rsidR="003C52C6" w:rsidRPr="00271D25">
        <w:rPr>
          <w:rFonts w:ascii="Calibri" w:eastAsia="Times New Roman" w:hAnsi="Calibri" w:cs="Calibri"/>
          <w:i/>
          <w:sz w:val="24"/>
          <w:szCs w:val="24"/>
          <w:lang w:val="en-US"/>
        </w:rPr>
        <w:t>Project</w:t>
      </w:r>
      <w:r w:rsidRPr="00271D25">
        <w:rPr>
          <w:rFonts w:ascii="Calibri" w:eastAsia="Times New Roman" w:hAnsi="Calibri" w:cs="Calibri"/>
          <w:i/>
          <w:sz w:val="24"/>
          <w:szCs w:val="24"/>
          <w:lang w:val="en-US"/>
        </w:rPr>
        <w:t xml:space="preserve"> will be regarded as NOT properly submitted, and may be subject to a late submission penalty)</w:t>
      </w:r>
    </w:p>
    <w:p w14:paraId="4A19D612" w14:textId="77777777" w:rsidR="001270E9" w:rsidRPr="00271D25" w:rsidRDefault="001270E9" w:rsidP="00271D25">
      <w:pPr>
        <w:spacing w:after="0" w:line="360" w:lineRule="auto"/>
        <w:contextualSpacing/>
        <w:jc w:val="both"/>
        <w:rPr>
          <w:rFonts w:ascii="Calibri" w:eastAsia="Times New Roman" w:hAnsi="Calibri" w:cs="Calibri"/>
          <w:iCs/>
          <w:sz w:val="24"/>
          <w:szCs w:val="24"/>
          <w:lang w:val="en-US"/>
        </w:rPr>
      </w:pPr>
    </w:p>
    <w:p w14:paraId="5C364E0C" w14:textId="0AFD28B5" w:rsidR="001270E9" w:rsidRPr="00271D25" w:rsidRDefault="001270E9" w:rsidP="00271D25">
      <w:pPr>
        <w:spacing w:after="200" w:line="360" w:lineRule="auto"/>
        <w:jc w:val="both"/>
        <w:rPr>
          <w:rFonts w:ascii="Calibri" w:eastAsia="Times New Roman" w:hAnsi="Calibri" w:cs="Calibri"/>
          <w:bCs/>
          <w:sz w:val="24"/>
          <w:szCs w:val="24"/>
          <w:lang w:val="en-US"/>
        </w:rPr>
      </w:pPr>
      <w:r w:rsidRPr="00271D25">
        <w:rPr>
          <w:rFonts w:ascii="Calibri" w:eastAsia="Times New Roman" w:hAnsi="Calibri" w:cs="Calibri"/>
          <w:b/>
          <w:sz w:val="24"/>
          <w:szCs w:val="24"/>
          <w:lang w:val="en-US"/>
        </w:rPr>
        <w:t>Name:</w:t>
      </w:r>
      <w:r w:rsidR="00443C12" w:rsidRPr="00271D25">
        <w:rPr>
          <w:rFonts w:ascii="Calibri" w:eastAsia="Times New Roman" w:hAnsi="Calibri" w:cs="Calibri"/>
          <w:b/>
          <w:sz w:val="24"/>
          <w:szCs w:val="24"/>
          <w:lang w:val="en-US"/>
        </w:rPr>
        <w:tab/>
      </w:r>
      <w:r w:rsidRPr="00271D25">
        <w:rPr>
          <w:rFonts w:ascii="Calibri" w:eastAsia="Times New Roman" w:hAnsi="Calibri" w:cs="Calibri"/>
          <w:b/>
          <w:sz w:val="24"/>
          <w:szCs w:val="24"/>
          <w:lang w:val="en-US"/>
        </w:rPr>
        <w:t xml:space="preserve"> </w:t>
      </w:r>
      <w:r w:rsidR="00181E16" w:rsidRPr="00271D25">
        <w:rPr>
          <w:rFonts w:ascii="Calibri" w:eastAsia="Times New Roman" w:hAnsi="Calibri" w:cs="Calibri"/>
          <w:b/>
          <w:sz w:val="24"/>
          <w:szCs w:val="24"/>
          <w:lang w:val="en-US"/>
        </w:rPr>
        <w:t>Ali Ismail</w:t>
      </w:r>
    </w:p>
    <w:p w14:paraId="2A5D1693" w14:textId="17507D71" w:rsidR="001270E9" w:rsidRPr="00271D25" w:rsidRDefault="001270E9" w:rsidP="00271D25">
      <w:pPr>
        <w:spacing w:before="120" w:after="200" w:line="360" w:lineRule="auto"/>
        <w:jc w:val="both"/>
        <w:rPr>
          <w:rFonts w:ascii="Calibri" w:eastAsia="Times New Roman" w:hAnsi="Calibri" w:cs="Calibri"/>
          <w:b/>
          <w:sz w:val="24"/>
          <w:szCs w:val="24"/>
          <w:lang w:val="en-US"/>
        </w:rPr>
      </w:pPr>
      <w:r w:rsidRPr="00271D25">
        <w:rPr>
          <w:rFonts w:ascii="Calibri" w:eastAsia="Times New Roman" w:hAnsi="Calibri" w:cs="Calibri"/>
          <w:b/>
          <w:sz w:val="24"/>
          <w:szCs w:val="24"/>
          <w:lang w:val="en-US"/>
        </w:rPr>
        <w:t>Date:</w:t>
      </w:r>
      <w:r w:rsidR="00443C12" w:rsidRPr="00271D25">
        <w:rPr>
          <w:rFonts w:ascii="Calibri" w:eastAsia="Times New Roman" w:hAnsi="Calibri" w:cs="Calibri"/>
          <w:b/>
          <w:sz w:val="24"/>
          <w:szCs w:val="24"/>
          <w:lang w:val="en-US"/>
        </w:rPr>
        <w:tab/>
      </w:r>
      <w:r w:rsidRPr="00271D25">
        <w:rPr>
          <w:rFonts w:ascii="Calibri" w:eastAsia="Times New Roman" w:hAnsi="Calibri" w:cs="Calibri"/>
          <w:b/>
          <w:sz w:val="24"/>
          <w:szCs w:val="24"/>
          <w:lang w:val="en-US"/>
        </w:rPr>
        <w:t xml:space="preserve"> </w:t>
      </w:r>
      <w:r w:rsidR="00181E16" w:rsidRPr="00271D25">
        <w:rPr>
          <w:rFonts w:ascii="Calibri" w:eastAsia="Times New Roman" w:hAnsi="Calibri" w:cs="Calibri"/>
          <w:b/>
          <w:sz w:val="24"/>
          <w:szCs w:val="24"/>
          <w:lang w:val="en-US"/>
        </w:rPr>
        <w:t>12/05/2025</w:t>
      </w:r>
    </w:p>
    <w:p w14:paraId="1956B784" w14:textId="77777777" w:rsidR="00461538" w:rsidRPr="00271D25" w:rsidRDefault="00461538" w:rsidP="00271D25">
      <w:pPr>
        <w:spacing w:before="120" w:after="120" w:line="360" w:lineRule="auto"/>
        <w:jc w:val="both"/>
        <w:rPr>
          <w:rFonts w:ascii="Calibri" w:eastAsia="Times New Roman" w:hAnsi="Calibri" w:cs="Calibri"/>
          <w:bCs/>
          <w:sz w:val="24"/>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271D25" w14:paraId="24BEDB39" w14:textId="77777777" w:rsidTr="00AB09DB">
        <w:trPr>
          <w:trHeight w:val="2686"/>
        </w:trPr>
        <w:tc>
          <w:tcPr>
            <w:tcW w:w="9124" w:type="dxa"/>
          </w:tcPr>
          <w:p w14:paraId="57BC99C2" w14:textId="1468CF5B" w:rsidR="00871D57" w:rsidRPr="00271D25" w:rsidRDefault="00AD0412" w:rsidP="00271D25">
            <w:pPr>
              <w:spacing w:before="120"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 xml:space="preserve">For the </w:t>
            </w:r>
            <w:r w:rsidR="002538D2" w:rsidRPr="00271D25">
              <w:rPr>
                <w:rFonts w:ascii="Calibri" w:eastAsia="Times New Roman" w:hAnsi="Calibri" w:cs="Calibri"/>
                <w:sz w:val="24"/>
                <w:szCs w:val="24"/>
                <w:lang w:val="en-US"/>
              </w:rPr>
              <w:t>report</w:t>
            </w:r>
            <w:r w:rsidRPr="00271D25">
              <w:rPr>
                <w:rFonts w:ascii="Calibri" w:eastAsia="Times New Roman" w:hAnsi="Calibri" w:cs="Calibri"/>
                <w:sz w:val="24"/>
                <w:szCs w:val="24"/>
                <w:lang w:val="en-US"/>
              </w:rPr>
              <w:t xml:space="preserve"> to count as a valid submission, the </w:t>
            </w:r>
            <w:r w:rsidR="00871D57" w:rsidRPr="00271D25">
              <w:rPr>
                <w:rFonts w:ascii="Calibri" w:eastAsia="Times New Roman" w:hAnsi="Calibri" w:cs="Calibri"/>
                <w:sz w:val="24"/>
                <w:szCs w:val="24"/>
                <w:lang w:val="en-US"/>
              </w:rPr>
              <w:t>student</w:t>
            </w:r>
            <w:r w:rsidRPr="00271D25">
              <w:rPr>
                <w:rFonts w:ascii="Calibri" w:eastAsia="Times New Roman" w:hAnsi="Calibri" w:cs="Calibri"/>
                <w:sz w:val="24"/>
                <w:szCs w:val="24"/>
                <w:lang w:val="en-US"/>
              </w:rPr>
              <w:t xml:space="preserve"> must provide</w:t>
            </w:r>
            <w:r w:rsidR="00871D57" w:rsidRPr="00271D25">
              <w:rPr>
                <w:rFonts w:ascii="Calibri" w:eastAsia="Times New Roman" w:hAnsi="Calibri" w:cs="Calibri"/>
                <w:sz w:val="24"/>
                <w:szCs w:val="24"/>
                <w:lang w:val="en-US"/>
              </w:rPr>
              <w:t>:</w:t>
            </w:r>
          </w:p>
          <w:p w14:paraId="40FB77FC" w14:textId="5F659972" w:rsidR="00AD0412" w:rsidRPr="00271D25" w:rsidRDefault="00AD0412" w:rsidP="00271D25">
            <w:pPr>
              <w:spacing w:before="120" w:after="0" w:line="360" w:lineRule="auto"/>
              <w:jc w:val="both"/>
              <w:rPr>
                <w:rFonts w:ascii="Calibri" w:eastAsia="Times New Roman" w:hAnsi="Calibri" w:cs="Calibri"/>
                <w:sz w:val="24"/>
                <w:szCs w:val="24"/>
                <w:lang w:val="en-US"/>
              </w:rPr>
            </w:pPr>
            <w:r w:rsidRPr="00271D25">
              <w:rPr>
                <w:rFonts w:ascii="Calibri" w:eastAsia="Times New Roman" w:hAnsi="Calibri" w:cs="Calibri"/>
                <w:b/>
                <w:bCs/>
                <w:sz w:val="24"/>
                <w:szCs w:val="24"/>
                <w:lang w:val="en-US"/>
              </w:rPr>
              <w:t>1 electronic copy via Moodle</w:t>
            </w:r>
            <w:r w:rsidRPr="00271D25">
              <w:rPr>
                <w:rFonts w:ascii="Calibri" w:eastAsia="Times New Roman" w:hAnsi="Calibri" w:cs="Calibri"/>
                <w:sz w:val="24"/>
                <w:szCs w:val="24"/>
                <w:lang w:val="en-US"/>
              </w:rPr>
              <w:t xml:space="preserve">. There is no </w:t>
            </w:r>
            <w:r w:rsidR="00B75574" w:rsidRPr="00271D25">
              <w:rPr>
                <w:rFonts w:ascii="Calibri" w:eastAsia="Times New Roman" w:hAnsi="Calibri" w:cs="Calibri"/>
                <w:sz w:val="24"/>
                <w:szCs w:val="24"/>
                <w:lang w:val="en-US"/>
              </w:rPr>
              <w:t>requirement</w:t>
            </w:r>
            <w:r w:rsidRPr="00271D25">
              <w:rPr>
                <w:rFonts w:ascii="Calibri" w:eastAsia="Times New Roman" w:hAnsi="Calibri" w:cs="Calibri"/>
                <w:sz w:val="24"/>
                <w:szCs w:val="24"/>
                <w:lang w:val="en-US"/>
              </w:rPr>
              <w:t xml:space="preserve"> for a hard </w:t>
            </w:r>
            <w:proofErr w:type="gramStart"/>
            <w:r w:rsidRPr="00271D25">
              <w:rPr>
                <w:rFonts w:ascii="Calibri" w:eastAsia="Times New Roman" w:hAnsi="Calibri" w:cs="Calibri"/>
                <w:sz w:val="24"/>
                <w:szCs w:val="24"/>
                <w:lang w:val="en-US"/>
              </w:rPr>
              <w:t>copy .</w:t>
            </w:r>
            <w:proofErr w:type="gramEnd"/>
            <w:r w:rsidRPr="00271D25">
              <w:rPr>
                <w:rFonts w:ascii="Calibri" w:eastAsia="Times New Roman" w:hAnsi="Calibri" w:cs="Calibri"/>
                <w:sz w:val="24"/>
                <w:szCs w:val="24"/>
                <w:lang w:val="en-US"/>
              </w:rPr>
              <w:t xml:space="preserve"> </w:t>
            </w:r>
          </w:p>
          <w:p w14:paraId="0A36D5FE" w14:textId="77777777" w:rsidR="00AD0412" w:rsidRPr="00271D25" w:rsidRDefault="00AD0412" w:rsidP="00271D25">
            <w:pPr>
              <w:spacing w:after="0" w:line="360" w:lineRule="auto"/>
              <w:jc w:val="both"/>
              <w:rPr>
                <w:rFonts w:ascii="Calibri" w:eastAsia="Times New Roman" w:hAnsi="Calibri" w:cs="Calibri"/>
                <w:sz w:val="24"/>
                <w:szCs w:val="24"/>
                <w:lang w:val="en-US"/>
              </w:rPr>
            </w:pPr>
          </w:p>
          <w:p w14:paraId="74BC23C6" w14:textId="6CB146AC" w:rsidR="00AD0412" w:rsidRPr="00271D25" w:rsidRDefault="00AD0412" w:rsidP="00271D25">
            <w:pPr>
              <w:spacing w:after="0" w:line="360" w:lineRule="auto"/>
              <w:jc w:val="both"/>
              <w:rPr>
                <w:rFonts w:ascii="Calibri" w:eastAsia="Times New Roman" w:hAnsi="Calibri" w:cs="Calibri"/>
                <w:b/>
                <w:bCs/>
                <w:sz w:val="24"/>
                <w:szCs w:val="24"/>
                <w:lang w:val="en-US"/>
              </w:rPr>
            </w:pPr>
            <w:r w:rsidRPr="00271D25">
              <w:rPr>
                <w:rFonts w:ascii="Calibri" w:eastAsia="Times New Roman" w:hAnsi="Calibri" w:cs="Calibri"/>
                <w:sz w:val="24"/>
                <w:szCs w:val="24"/>
                <w:lang w:val="en-US"/>
              </w:rPr>
              <w:t>Evidence of the Primary Research MUST be included in the appendix of the report. That includes a copy of questionnaires, interview schedules, or observation diaries</w:t>
            </w:r>
            <w:r w:rsidR="00B75574" w:rsidRPr="00271D25">
              <w:rPr>
                <w:rFonts w:ascii="Calibri" w:eastAsia="Times New Roman" w:hAnsi="Calibri" w:cs="Calibri"/>
                <w:sz w:val="24"/>
                <w:szCs w:val="24"/>
                <w:lang w:val="en-US"/>
              </w:rPr>
              <w:t xml:space="preserve">. </w:t>
            </w:r>
            <w:r w:rsidRPr="00271D25">
              <w:rPr>
                <w:rFonts w:ascii="Calibri" w:eastAsia="Times New Roman" w:hAnsi="Calibri" w:cs="Calibri"/>
                <w:sz w:val="24"/>
                <w:szCs w:val="24"/>
                <w:lang w:val="en-US"/>
              </w:rPr>
              <w:t xml:space="preserve">One interview transcript should be included as a full transcript </w:t>
            </w:r>
            <w:r w:rsidR="00F82C9B" w:rsidRPr="00271D25">
              <w:rPr>
                <w:rFonts w:ascii="Calibri" w:eastAsia="Times New Roman" w:hAnsi="Calibri" w:cs="Calibri"/>
                <w:sz w:val="24"/>
                <w:szCs w:val="24"/>
                <w:lang w:val="en-US"/>
              </w:rPr>
              <w:t>and</w:t>
            </w:r>
            <w:r w:rsidRPr="00271D25">
              <w:rPr>
                <w:rFonts w:ascii="Calibri" w:eastAsia="Times New Roman" w:hAnsi="Calibri" w:cs="Calibri"/>
                <w:sz w:val="24"/>
                <w:szCs w:val="24"/>
                <w:lang w:val="en-US"/>
              </w:rPr>
              <w:t xml:space="preserve"> a summary of all other interviews </w:t>
            </w:r>
            <w:r w:rsidR="00F82C9B" w:rsidRPr="00271D25">
              <w:rPr>
                <w:rFonts w:ascii="Calibri" w:eastAsia="Times New Roman" w:hAnsi="Calibri" w:cs="Calibri"/>
                <w:sz w:val="24"/>
                <w:szCs w:val="24"/>
                <w:lang w:val="en-US"/>
              </w:rPr>
              <w:t>must</w:t>
            </w:r>
            <w:r w:rsidRPr="00271D25">
              <w:rPr>
                <w:rFonts w:ascii="Calibri" w:eastAsia="Times New Roman" w:hAnsi="Calibri" w:cs="Calibri"/>
                <w:sz w:val="24"/>
                <w:szCs w:val="24"/>
                <w:lang w:val="en-US"/>
              </w:rPr>
              <w:t xml:space="preserve"> be kept as a </w:t>
            </w:r>
            <w:r w:rsidR="00F82C9B" w:rsidRPr="00271D25">
              <w:rPr>
                <w:rFonts w:ascii="Calibri" w:eastAsia="Times New Roman" w:hAnsi="Calibri" w:cs="Calibri"/>
                <w:sz w:val="24"/>
                <w:szCs w:val="24"/>
                <w:lang w:val="en-US"/>
              </w:rPr>
              <w:t>backup</w:t>
            </w:r>
            <w:r w:rsidRPr="00271D25">
              <w:rPr>
                <w:rFonts w:ascii="Calibri" w:eastAsia="Times New Roman" w:hAnsi="Calibri" w:cs="Calibri"/>
                <w:sz w:val="24"/>
                <w:szCs w:val="24"/>
                <w:lang w:val="en-US"/>
              </w:rPr>
              <w:t xml:space="preserve"> by the student.  </w:t>
            </w:r>
            <w:r w:rsidR="00F82C9B" w:rsidRPr="00271D25">
              <w:rPr>
                <w:rFonts w:ascii="Calibri" w:eastAsia="Times New Roman" w:hAnsi="Calibri" w:cs="Calibri"/>
                <w:sz w:val="24"/>
                <w:szCs w:val="24"/>
                <w:lang w:val="en-US"/>
              </w:rPr>
              <w:t>S</w:t>
            </w:r>
            <w:r w:rsidRPr="00271D25">
              <w:rPr>
                <w:rFonts w:ascii="Calibri" w:eastAsia="Times New Roman" w:hAnsi="Calibri" w:cs="Calibri"/>
                <w:sz w:val="24"/>
                <w:szCs w:val="24"/>
                <w:lang w:val="en-US"/>
              </w:rPr>
              <w:t xml:space="preserve">ee template on </w:t>
            </w:r>
            <w:r w:rsidR="00F82C9B" w:rsidRPr="00271D25">
              <w:rPr>
                <w:rFonts w:ascii="Calibri" w:eastAsia="Times New Roman" w:hAnsi="Calibri" w:cs="Calibri"/>
                <w:sz w:val="24"/>
                <w:szCs w:val="24"/>
                <w:lang w:val="en-US"/>
              </w:rPr>
              <w:t>M</w:t>
            </w:r>
            <w:r w:rsidRPr="00271D25">
              <w:rPr>
                <w:rFonts w:ascii="Calibri" w:eastAsia="Times New Roman" w:hAnsi="Calibri" w:cs="Calibri"/>
                <w:sz w:val="24"/>
                <w:szCs w:val="24"/>
                <w:lang w:val="en-US"/>
              </w:rPr>
              <w:t>oodle</w:t>
            </w:r>
            <w:r w:rsidR="003F4E95" w:rsidRPr="00271D25">
              <w:rPr>
                <w:rFonts w:ascii="Calibri" w:eastAsia="Times New Roman" w:hAnsi="Calibri" w:cs="Calibri"/>
                <w:sz w:val="24"/>
                <w:szCs w:val="24"/>
                <w:lang w:val="en-US"/>
              </w:rPr>
              <w:t xml:space="preserve"> for</w:t>
            </w:r>
            <w:r w:rsidRPr="00271D25">
              <w:rPr>
                <w:rFonts w:ascii="Calibri" w:eastAsia="Times New Roman" w:hAnsi="Calibri" w:cs="Calibri"/>
                <w:sz w:val="24"/>
                <w:szCs w:val="24"/>
                <w:lang w:val="en-US"/>
              </w:rPr>
              <w:t xml:space="preserve"> what should be included in all aspects of the report</w:t>
            </w:r>
            <w:r w:rsidR="00F82C9B" w:rsidRPr="00271D25">
              <w:rPr>
                <w:rFonts w:ascii="Calibri" w:eastAsia="Times New Roman" w:hAnsi="Calibri" w:cs="Calibri"/>
                <w:sz w:val="24"/>
                <w:szCs w:val="24"/>
                <w:lang w:val="en-US"/>
              </w:rPr>
              <w:t>.</w:t>
            </w:r>
            <w:r w:rsidR="00A940ED" w:rsidRPr="00271D25">
              <w:rPr>
                <w:rFonts w:ascii="Calibri" w:eastAsia="Times New Roman" w:hAnsi="Calibri" w:cs="Calibri"/>
                <w:sz w:val="24"/>
                <w:szCs w:val="24"/>
                <w:lang w:val="en-US"/>
              </w:rPr>
              <w:t xml:space="preserve"> </w:t>
            </w:r>
            <w:r w:rsidR="00A940ED" w:rsidRPr="00271D25">
              <w:rPr>
                <w:rFonts w:ascii="Calibri" w:eastAsia="Times New Roman" w:hAnsi="Calibri" w:cs="Calibri"/>
                <w:b/>
                <w:bCs/>
                <w:sz w:val="24"/>
                <w:szCs w:val="24"/>
                <w:lang w:val="en-US"/>
              </w:rPr>
              <w:t xml:space="preserve">All data must be </w:t>
            </w:r>
            <w:r w:rsidR="00D50954" w:rsidRPr="00271D25">
              <w:rPr>
                <w:rFonts w:ascii="Calibri" w:eastAsia="Times New Roman" w:hAnsi="Calibri" w:cs="Calibri"/>
                <w:b/>
                <w:bCs/>
                <w:sz w:val="24"/>
                <w:szCs w:val="24"/>
                <w:lang w:val="en-US"/>
              </w:rPr>
              <w:t>anonymized</w:t>
            </w:r>
            <w:r w:rsidR="00A940ED" w:rsidRPr="00271D25">
              <w:rPr>
                <w:rFonts w:ascii="Calibri" w:eastAsia="Times New Roman" w:hAnsi="Calibri" w:cs="Calibri"/>
                <w:b/>
                <w:bCs/>
                <w:sz w:val="24"/>
                <w:szCs w:val="24"/>
                <w:lang w:val="en-US"/>
              </w:rPr>
              <w:t>.</w:t>
            </w:r>
          </w:p>
          <w:p w14:paraId="70B54D1A" w14:textId="77777777" w:rsidR="00AD0412" w:rsidRPr="00271D25" w:rsidRDefault="00AD0412" w:rsidP="00271D25">
            <w:pPr>
              <w:spacing w:after="0" w:line="360" w:lineRule="auto"/>
              <w:jc w:val="both"/>
              <w:rPr>
                <w:rFonts w:ascii="Calibri" w:eastAsia="Times New Roman" w:hAnsi="Calibri" w:cs="Calibri"/>
                <w:b/>
                <w:bCs/>
                <w:sz w:val="24"/>
                <w:szCs w:val="24"/>
                <w:lang w:val="en-US"/>
              </w:rPr>
            </w:pPr>
          </w:p>
          <w:p w14:paraId="08E6D16F" w14:textId="5E04B6F2" w:rsidR="001270E9" w:rsidRPr="00271D25" w:rsidRDefault="00AD0412" w:rsidP="00271D25">
            <w:pPr>
              <w:spacing w:after="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271D25">
              <w:rPr>
                <w:rFonts w:ascii="Calibri" w:eastAsia="Times New Roman" w:hAnsi="Calibri" w:cs="Calibri"/>
                <w:sz w:val="24"/>
                <w:szCs w:val="24"/>
                <w:lang w:val="en-US"/>
              </w:rPr>
              <w:t>Calibri</w:t>
            </w:r>
            <w:r w:rsidRPr="00271D25">
              <w:rPr>
                <w:rFonts w:ascii="Calibri" w:eastAsia="Times New Roman" w:hAnsi="Calibri" w:cs="Calibri"/>
                <w:sz w:val="24"/>
                <w:szCs w:val="24"/>
                <w:lang w:val="en-US"/>
              </w:rPr>
              <w:t xml:space="preserve">. Page numbers should be at the bottom-right. Do not use line and paragraph spacing. </w:t>
            </w:r>
            <w:r w:rsidR="003C3890" w:rsidRPr="00271D25">
              <w:rPr>
                <w:rFonts w:ascii="Calibri" w:eastAsia="Times New Roman" w:hAnsi="Calibri" w:cs="Calibri"/>
                <w:sz w:val="24"/>
                <w:szCs w:val="24"/>
                <w:lang w:val="en-US"/>
              </w:rPr>
              <w:t xml:space="preserve"> </w:t>
            </w:r>
            <w:r w:rsidRPr="00271D25">
              <w:rPr>
                <w:rFonts w:ascii="Calibri" w:eastAsia="Times New Roman" w:hAnsi="Calibri" w:cs="Calibri"/>
                <w:sz w:val="24"/>
                <w:szCs w:val="24"/>
                <w:lang w:val="en-US"/>
              </w:rPr>
              <w:t>Keep formatting to a minimum and avoid underlining.</w:t>
            </w:r>
          </w:p>
          <w:p w14:paraId="5C602CC9" w14:textId="77777777" w:rsidR="00463543" w:rsidRPr="00271D25" w:rsidRDefault="00463543" w:rsidP="00271D25">
            <w:pPr>
              <w:spacing w:after="0" w:line="360" w:lineRule="auto"/>
              <w:jc w:val="both"/>
              <w:rPr>
                <w:rFonts w:ascii="Calibri" w:eastAsia="Times New Roman" w:hAnsi="Calibri" w:cs="Calibri"/>
                <w:sz w:val="24"/>
                <w:szCs w:val="24"/>
                <w:lang w:val="en-US"/>
              </w:rPr>
            </w:pPr>
          </w:p>
          <w:p w14:paraId="19FD47F9" w14:textId="47A49A5E" w:rsidR="001270E9" w:rsidRPr="00271D25" w:rsidRDefault="003C3890" w:rsidP="00271D25">
            <w:pPr>
              <w:spacing w:after="200" w:line="360" w:lineRule="auto"/>
              <w:jc w:val="both"/>
              <w:rPr>
                <w:rFonts w:ascii="Calibri" w:eastAsia="Times New Roman" w:hAnsi="Calibri" w:cs="Calibri"/>
                <w:sz w:val="24"/>
                <w:szCs w:val="24"/>
                <w:lang w:val="en-US"/>
              </w:rPr>
            </w:pPr>
            <w:r w:rsidRPr="00271D25">
              <w:rPr>
                <w:rFonts w:ascii="Calibri" w:eastAsia="Times New Roman" w:hAnsi="Calibri" w:cs="Calibri"/>
                <w:sz w:val="24"/>
                <w:szCs w:val="24"/>
                <w:lang w:val="en-US"/>
              </w:rPr>
              <w:t>Harvard Referencing shall apply.</w:t>
            </w:r>
          </w:p>
        </w:tc>
      </w:tr>
    </w:tbl>
    <w:p w14:paraId="48ECE349" w14:textId="77777777" w:rsidR="001270E9" w:rsidRPr="00271D25" w:rsidRDefault="001270E9" w:rsidP="00271D25">
      <w:pPr>
        <w:spacing w:after="120" w:line="360" w:lineRule="auto"/>
        <w:jc w:val="both"/>
        <w:rPr>
          <w:rFonts w:ascii="Calibri" w:eastAsia="Times New Roman" w:hAnsi="Calibri" w:cs="Calibri"/>
          <w:iCs/>
          <w:sz w:val="24"/>
          <w:szCs w:val="24"/>
          <w:lang w:val="en-US"/>
        </w:rPr>
      </w:pPr>
    </w:p>
    <w:sdt>
      <w:sdtPr>
        <w:rPr>
          <w:rFonts w:asciiTheme="minorHAnsi" w:eastAsiaTheme="minorHAnsi" w:hAnsiTheme="minorHAnsi" w:cstheme="minorBidi"/>
          <w:b w:val="0"/>
          <w:bCs w:val="0"/>
          <w:color w:val="auto"/>
          <w:sz w:val="22"/>
          <w:szCs w:val="22"/>
          <w:lang w:val="en-IE"/>
        </w:rPr>
        <w:id w:val="1084412403"/>
        <w:docPartObj>
          <w:docPartGallery w:val="Table of Contents"/>
          <w:docPartUnique/>
        </w:docPartObj>
      </w:sdtPr>
      <w:sdtEndPr>
        <w:rPr>
          <w:noProof/>
        </w:rPr>
      </w:sdtEndPr>
      <w:sdtContent>
        <w:p w14:paraId="22F69423" w14:textId="38B20407" w:rsidR="003B279C" w:rsidRDefault="003B279C">
          <w:pPr>
            <w:pStyle w:val="TOCHeading"/>
          </w:pPr>
          <w:r>
            <w:t>Table of Contents</w:t>
          </w:r>
        </w:p>
        <w:p w14:paraId="6005191D" w14:textId="49F876B7" w:rsidR="00E63E24" w:rsidRDefault="003B279C">
          <w:pPr>
            <w:pStyle w:val="TOC1"/>
            <w:tabs>
              <w:tab w:val="right" w:leader="dot" w:pos="9350"/>
            </w:tabs>
            <w:rPr>
              <w:rFonts w:eastAsiaTheme="minorEastAsia" w:cstheme="minorBidi"/>
              <w:b w:val="0"/>
              <w:bCs w:val="0"/>
              <w:i w:val="0"/>
              <w:iCs w:val="0"/>
              <w:noProof/>
              <w:kern w:val="2"/>
              <w:lang w:eastAsia="en-GB"/>
              <w14:ligatures w14:val="standardContextual"/>
            </w:rPr>
          </w:pPr>
          <w:r>
            <w:rPr>
              <w:b w:val="0"/>
              <w:bCs w:val="0"/>
            </w:rPr>
            <w:fldChar w:fldCharType="begin"/>
          </w:r>
          <w:r>
            <w:instrText xml:space="preserve"> TOC \o "1-3" \h \z \u </w:instrText>
          </w:r>
          <w:r>
            <w:rPr>
              <w:b w:val="0"/>
              <w:bCs w:val="0"/>
            </w:rPr>
            <w:fldChar w:fldCharType="separate"/>
          </w:r>
          <w:hyperlink w:anchor="_Toc197907751" w:history="1">
            <w:r w:rsidR="00E63E24" w:rsidRPr="00325A11">
              <w:rPr>
                <w:rStyle w:val="Hyperlink"/>
                <w:noProof/>
              </w:rPr>
              <w:t>Abstract</w:t>
            </w:r>
            <w:r w:rsidR="00E63E24">
              <w:rPr>
                <w:noProof/>
                <w:webHidden/>
              </w:rPr>
              <w:tab/>
            </w:r>
            <w:r w:rsidR="00E63E24">
              <w:rPr>
                <w:noProof/>
                <w:webHidden/>
              </w:rPr>
              <w:fldChar w:fldCharType="begin"/>
            </w:r>
            <w:r w:rsidR="00E63E24">
              <w:rPr>
                <w:noProof/>
                <w:webHidden/>
              </w:rPr>
              <w:instrText xml:space="preserve"> PAGEREF _Toc197907751 \h </w:instrText>
            </w:r>
            <w:r w:rsidR="00E63E24">
              <w:rPr>
                <w:noProof/>
                <w:webHidden/>
              </w:rPr>
            </w:r>
            <w:r w:rsidR="00E63E24">
              <w:rPr>
                <w:noProof/>
                <w:webHidden/>
              </w:rPr>
              <w:fldChar w:fldCharType="separate"/>
            </w:r>
            <w:r w:rsidR="00E63E24">
              <w:rPr>
                <w:noProof/>
                <w:webHidden/>
              </w:rPr>
              <w:t>4</w:t>
            </w:r>
            <w:r w:rsidR="00E63E24">
              <w:rPr>
                <w:noProof/>
                <w:webHidden/>
              </w:rPr>
              <w:fldChar w:fldCharType="end"/>
            </w:r>
          </w:hyperlink>
        </w:p>
        <w:p w14:paraId="3EA14F04" w14:textId="2A3B73B9"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52" w:history="1">
            <w:r w:rsidRPr="00325A11">
              <w:rPr>
                <w:rStyle w:val="Hyperlink"/>
                <w:noProof/>
              </w:rPr>
              <w:t>Chapter 1: Introduction</w:t>
            </w:r>
            <w:r>
              <w:rPr>
                <w:noProof/>
                <w:webHidden/>
              </w:rPr>
              <w:tab/>
            </w:r>
            <w:r>
              <w:rPr>
                <w:noProof/>
                <w:webHidden/>
              </w:rPr>
              <w:fldChar w:fldCharType="begin"/>
            </w:r>
            <w:r>
              <w:rPr>
                <w:noProof/>
                <w:webHidden/>
              </w:rPr>
              <w:instrText xml:space="preserve"> PAGEREF _Toc197907752 \h </w:instrText>
            </w:r>
            <w:r>
              <w:rPr>
                <w:noProof/>
                <w:webHidden/>
              </w:rPr>
            </w:r>
            <w:r>
              <w:rPr>
                <w:noProof/>
                <w:webHidden/>
              </w:rPr>
              <w:fldChar w:fldCharType="separate"/>
            </w:r>
            <w:r>
              <w:rPr>
                <w:noProof/>
                <w:webHidden/>
              </w:rPr>
              <w:t>5</w:t>
            </w:r>
            <w:r>
              <w:rPr>
                <w:noProof/>
                <w:webHidden/>
              </w:rPr>
              <w:fldChar w:fldCharType="end"/>
            </w:r>
          </w:hyperlink>
        </w:p>
        <w:p w14:paraId="4D61325B" w14:textId="4AE56B7A"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53" w:history="1">
            <w:r w:rsidRPr="00325A11">
              <w:rPr>
                <w:rStyle w:val="Hyperlink"/>
                <w:noProof/>
              </w:rPr>
              <w:t>1.1 Background</w:t>
            </w:r>
            <w:r>
              <w:rPr>
                <w:noProof/>
                <w:webHidden/>
              </w:rPr>
              <w:tab/>
            </w:r>
            <w:r>
              <w:rPr>
                <w:noProof/>
                <w:webHidden/>
              </w:rPr>
              <w:fldChar w:fldCharType="begin"/>
            </w:r>
            <w:r>
              <w:rPr>
                <w:noProof/>
                <w:webHidden/>
              </w:rPr>
              <w:instrText xml:space="preserve"> PAGEREF _Toc197907753 \h </w:instrText>
            </w:r>
            <w:r>
              <w:rPr>
                <w:noProof/>
                <w:webHidden/>
              </w:rPr>
            </w:r>
            <w:r>
              <w:rPr>
                <w:noProof/>
                <w:webHidden/>
              </w:rPr>
              <w:fldChar w:fldCharType="separate"/>
            </w:r>
            <w:r>
              <w:rPr>
                <w:noProof/>
                <w:webHidden/>
              </w:rPr>
              <w:t>5</w:t>
            </w:r>
            <w:r>
              <w:rPr>
                <w:noProof/>
                <w:webHidden/>
              </w:rPr>
              <w:fldChar w:fldCharType="end"/>
            </w:r>
          </w:hyperlink>
        </w:p>
        <w:p w14:paraId="24D5A819" w14:textId="039FB9F4"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54" w:history="1">
            <w:r w:rsidRPr="00325A11">
              <w:rPr>
                <w:rStyle w:val="Hyperlink"/>
                <w:noProof/>
              </w:rPr>
              <w:t>1.2 Research Problem</w:t>
            </w:r>
            <w:r>
              <w:rPr>
                <w:noProof/>
                <w:webHidden/>
              </w:rPr>
              <w:tab/>
            </w:r>
            <w:r>
              <w:rPr>
                <w:noProof/>
                <w:webHidden/>
              </w:rPr>
              <w:fldChar w:fldCharType="begin"/>
            </w:r>
            <w:r>
              <w:rPr>
                <w:noProof/>
                <w:webHidden/>
              </w:rPr>
              <w:instrText xml:space="preserve"> PAGEREF _Toc197907754 \h </w:instrText>
            </w:r>
            <w:r>
              <w:rPr>
                <w:noProof/>
                <w:webHidden/>
              </w:rPr>
            </w:r>
            <w:r>
              <w:rPr>
                <w:noProof/>
                <w:webHidden/>
              </w:rPr>
              <w:fldChar w:fldCharType="separate"/>
            </w:r>
            <w:r>
              <w:rPr>
                <w:noProof/>
                <w:webHidden/>
              </w:rPr>
              <w:t>6</w:t>
            </w:r>
            <w:r>
              <w:rPr>
                <w:noProof/>
                <w:webHidden/>
              </w:rPr>
              <w:fldChar w:fldCharType="end"/>
            </w:r>
          </w:hyperlink>
        </w:p>
        <w:p w14:paraId="339E9529" w14:textId="412E38D5"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55" w:history="1">
            <w:r w:rsidRPr="00325A11">
              <w:rPr>
                <w:rStyle w:val="Hyperlink"/>
                <w:noProof/>
              </w:rPr>
              <w:t>1.3 Research Aim and Objectives</w:t>
            </w:r>
            <w:r>
              <w:rPr>
                <w:noProof/>
                <w:webHidden/>
              </w:rPr>
              <w:tab/>
            </w:r>
            <w:r>
              <w:rPr>
                <w:noProof/>
                <w:webHidden/>
              </w:rPr>
              <w:fldChar w:fldCharType="begin"/>
            </w:r>
            <w:r>
              <w:rPr>
                <w:noProof/>
                <w:webHidden/>
              </w:rPr>
              <w:instrText xml:space="preserve"> PAGEREF _Toc197907755 \h </w:instrText>
            </w:r>
            <w:r>
              <w:rPr>
                <w:noProof/>
                <w:webHidden/>
              </w:rPr>
            </w:r>
            <w:r>
              <w:rPr>
                <w:noProof/>
                <w:webHidden/>
              </w:rPr>
              <w:fldChar w:fldCharType="separate"/>
            </w:r>
            <w:r>
              <w:rPr>
                <w:noProof/>
                <w:webHidden/>
              </w:rPr>
              <w:t>6</w:t>
            </w:r>
            <w:r>
              <w:rPr>
                <w:noProof/>
                <w:webHidden/>
              </w:rPr>
              <w:fldChar w:fldCharType="end"/>
            </w:r>
          </w:hyperlink>
        </w:p>
        <w:p w14:paraId="65CD03B5" w14:textId="0DF0A3D4"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56" w:history="1">
            <w:r w:rsidRPr="00325A11">
              <w:rPr>
                <w:rStyle w:val="Hyperlink"/>
                <w:noProof/>
              </w:rPr>
              <w:t>1.4 Research Question</w:t>
            </w:r>
            <w:r>
              <w:rPr>
                <w:noProof/>
                <w:webHidden/>
              </w:rPr>
              <w:tab/>
            </w:r>
            <w:r>
              <w:rPr>
                <w:noProof/>
                <w:webHidden/>
              </w:rPr>
              <w:fldChar w:fldCharType="begin"/>
            </w:r>
            <w:r>
              <w:rPr>
                <w:noProof/>
                <w:webHidden/>
              </w:rPr>
              <w:instrText xml:space="preserve"> PAGEREF _Toc197907756 \h </w:instrText>
            </w:r>
            <w:r>
              <w:rPr>
                <w:noProof/>
                <w:webHidden/>
              </w:rPr>
            </w:r>
            <w:r>
              <w:rPr>
                <w:noProof/>
                <w:webHidden/>
              </w:rPr>
              <w:fldChar w:fldCharType="separate"/>
            </w:r>
            <w:r>
              <w:rPr>
                <w:noProof/>
                <w:webHidden/>
              </w:rPr>
              <w:t>7</w:t>
            </w:r>
            <w:r>
              <w:rPr>
                <w:noProof/>
                <w:webHidden/>
              </w:rPr>
              <w:fldChar w:fldCharType="end"/>
            </w:r>
          </w:hyperlink>
        </w:p>
        <w:p w14:paraId="05143157" w14:textId="088E0DAF"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57" w:history="1">
            <w:r w:rsidRPr="00325A11">
              <w:rPr>
                <w:rStyle w:val="Hyperlink"/>
                <w:noProof/>
              </w:rPr>
              <w:t>1.5 Structure of the Report</w:t>
            </w:r>
            <w:r>
              <w:rPr>
                <w:noProof/>
                <w:webHidden/>
              </w:rPr>
              <w:tab/>
            </w:r>
            <w:r>
              <w:rPr>
                <w:noProof/>
                <w:webHidden/>
              </w:rPr>
              <w:fldChar w:fldCharType="begin"/>
            </w:r>
            <w:r>
              <w:rPr>
                <w:noProof/>
                <w:webHidden/>
              </w:rPr>
              <w:instrText xml:space="preserve"> PAGEREF _Toc197907757 \h </w:instrText>
            </w:r>
            <w:r>
              <w:rPr>
                <w:noProof/>
                <w:webHidden/>
              </w:rPr>
            </w:r>
            <w:r>
              <w:rPr>
                <w:noProof/>
                <w:webHidden/>
              </w:rPr>
              <w:fldChar w:fldCharType="separate"/>
            </w:r>
            <w:r>
              <w:rPr>
                <w:noProof/>
                <w:webHidden/>
              </w:rPr>
              <w:t>7</w:t>
            </w:r>
            <w:r>
              <w:rPr>
                <w:noProof/>
                <w:webHidden/>
              </w:rPr>
              <w:fldChar w:fldCharType="end"/>
            </w:r>
          </w:hyperlink>
        </w:p>
        <w:p w14:paraId="72B5905F" w14:textId="5E65DD66"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58" w:history="1">
            <w:r w:rsidRPr="00325A11">
              <w:rPr>
                <w:rStyle w:val="Hyperlink"/>
                <w:rFonts w:eastAsia="Times New Roman"/>
                <w:noProof/>
              </w:rPr>
              <w:t>Chapter 2: Literature Review</w:t>
            </w:r>
            <w:r>
              <w:rPr>
                <w:noProof/>
                <w:webHidden/>
              </w:rPr>
              <w:tab/>
            </w:r>
            <w:r>
              <w:rPr>
                <w:noProof/>
                <w:webHidden/>
              </w:rPr>
              <w:fldChar w:fldCharType="begin"/>
            </w:r>
            <w:r>
              <w:rPr>
                <w:noProof/>
                <w:webHidden/>
              </w:rPr>
              <w:instrText xml:space="preserve"> PAGEREF _Toc197907758 \h </w:instrText>
            </w:r>
            <w:r>
              <w:rPr>
                <w:noProof/>
                <w:webHidden/>
              </w:rPr>
            </w:r>
            <w:r>
              <w:rPr>
                <w:noProof/>
                <w:webHidden/>
              </w:rPr>
              <w:fldChar w:fldCharType="separate"/>
            </w:r>
            <w:r>
              <w:rPr>
                <w:noProof/>
                <w:webHidden/>
              </w:rPr>
              <w:t>7</w:t>
            </w:r>
            <w:r>
              <w:rPr>
                <w:noProof/>
                <w:webHidden/>
              </w:rPr>
              <w:fldChar w:fldCharType="end"/>
            </w:r>
          </w:hyperlink>
        </w:p>
        <w:p w14:paraId="3A708E70" w14:textId="5DDB4448"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59" w:history="1">
            <w:r w:rsidRPr="00325A11">
              <w:rPr>
                <w:rStyle w:val="Hyperlink"/>
                <w:noProof/>
                <w:lang w:val="en-US"/>
              </w:rPr>
              <w:t>2.1 Resilience of Supply Chains</w:t>
            </w:r>
            <w:r>
              <w:rPr>
                <w:noProof/>
                <w:webHidden/>
              </w:rPr>
              <w:tab/>
            </w:r>
            <w:r>
              <w:rPr>
                <w:noProof/>
                <w:webHidden/>
              </w:rPr>
              <w:fldChar w:fldCharType="begin"/>
            </w:r>
            <w:r>
              <w:rPr>
                <w:noProof/>
                <w:webHidden/>
              </w:rPr>
              <w:instrText xml:space="preserve"> PAGEREF _Toc197907759 \h </w:instrText>
            </w:r>
            <w:r>
              <w:rPr>
                <w:noProof/>
                <w:webHidden/>
              </w:rPr>
            </w:r>
            <w:r>
              <w:rPr>
                <w:noProof/>
                <w:webHidden/>
              </w:rPr>
              <w:fldChar w:fldCharType="separate"/>
            </w:r>
            <w:r>
              <w:rPr>
                <w:noProof/>
                <w:webHidden/>
              </w:rPr>
              <w:t>8</w:t>
            </w:r>
            <w:r>
              <w:rPr>
                <w:noProof/>
                <w:webHidden/>
              </w:rPr>
              <w:fldChar w:fldCharType="end"/>
            </w:r>
          </w:hyperlink>
        </w:p>
        <w:p w14:paraId="0B15372E" w14:textId="1B5F2007"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0" w:history="1">
            <w:r w:rsidRPr="00325A11">
              <w:rPr>
                <w:rStyle w:val="Hyperlink"/>
                <w:noProof/>
                <w:lang w:val="en-US"/>
              </w:rPr>
              <w:t>2.2. Traceability and Transparency</w:t>
            </w:r>
            <w:r>
              <w:rPr>
                <w:noProof/>
                <w:webHidden/>
              </w:rPr>
              <w:tab/>
            </w:r>
            <w:r>
              <w:rPr>
                <w:noProof/>
                <w:webHidden/>
              </w:rPr>
              <w:fldChar w:fldCharType="begin"/>
            </w:r>
            <w:r>
              <w:rPr>
                <w:noProof/>
                <w:webHidden/>
              </w:rPr>
              <w:instrText xml:space="preserve"> PAGEREF _Toc197907760 \h </w:instrText>
            </w:r>
            <w:r>
              <w:rPr>
                <w:noProof/>
                <w:webHidden/>
              </w:rPr>
            </w:r>
            <w:r>
              <w:rPr>
                <w:noProof/>
                <w:webHidden/>
              </w:rPr>
              <w:fldChar w:fldCharType="separate"/>
            </w:r>
            <w:r>
              <w:rPr>
                <w:noProof/>
                <w:webHidden/>
              </w:rPr>
              <w:t>9</w:t>
            </w:r>
            <w:r>
              <w:rPr>
                <w:noProof/>
                <w:webHidden/>
              </w:rPr>
              <w:fldChar w:fldCharType="end"/>
            </w:r>
          </w:hyperlink>
        </w:p>
        <w:p w14:paraId="47F2A70B" w14:textId="0A14495E"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1" w:history="1">
            <w:r w:rsidRPr="00325A11">
              <w:rPr>
                <w:rStyle w:val="Hyperlink"/>
                <w:noProof/>
                <w:lang w:val="en-US"/>
              </w:rPr>
              <w:t>2.3 Fraud Prevention and Risk Management</w:t>
            </w:r>
            <w:r>
              <w:rPr>
                <w:noProof/>
                <w:webHidden/>
              </w:rPr>
              <w:tab/>
            </w:r>
            <w:r>
              <w:rPr>
                <w:noProof/>
                <w:webHidden/>
              </w:rPr>
              <w:fldChar w:fldCharType="begin"/>
            </w:r>
            <w:r>
              <w:rPr>
                <w:noProof/>
                <w:webHidden/>
              </w:rPr>
              <w:instrText xml:space="preserve"> PAGEREF _Toc197907761 \h </w:instrText>
            </w:r>
            <w:r>
              <w:rPr>
                <w:noProof/>
                <w:webHidden/>
              </w:rPr>
            </w:r>
            <w:r>
              <w:rPr>
                <w:noProof/>
                <w:webHidden/>
              </w:rPr>
              <w:fldChar w:fldCharType="separate"/>
            </w:r>
            <w:r>
              <w:rPr>
                <w:noProof/>
                <w:webHidden/>
              </w:rPr>
              <w:t>10</w:t>
            </w:r>
            <w:r>
              <w:rPr>
                <w:noProof/>
                <w:webHidden/>
              </w:rPr>
              <w:fldChar w:fldCharType="end"/>
            </w:r>
          </w:hyperlink>
        </w:p>
        <w:p w14:paraId="42FF27D7" w14:textId="02639143"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2" w:history="1">
            <w:r w:rsidRPr="00325A11">
              <w:rPr>
                <w:rStyle w:val="Hyperlink"/>
                <w:noProof/>
                <w:lang w:val="en-US"/>
              </w:rPr>
              <w:t>2.4 Sustainability Issues and Meeting Compliance Requirements</w:t>
            </w:r>
            <w:r>
              <w:rPr>
                <w:noProof/>
                <w:webHidden/>
              </w:rPr>
              <w:tab/>
            </w:r>
            <w:r>
              <w:rPr>
                <w:noProof/>
                <w:webHidden/>
              </w:rPr>
              <w:fldChar w:fldCharType="begin"/>
            </w:r>
            <w:r>
              <w:rPr>
                <w:noProof/>
                <w:webHidden/>
              </w:rPr>
              <w:instrText xml:space="preserve"> PAGEREF _Toc197907762 \h </w:instrText>
            </w:r>
            <w:r>
              <w:rPr>
                <w:noProof/>
                <w:webHidden/>
              </w:rPr>
            </w:r>
            <w:r>
              <w:rPr>
                <w:noProof/>
                <w:webHidden/>
              </w:rPr>
              <w:fldChar w:fldCharType="separate"/>
            </w:r>
            <w:r>
              <w:rPr>
                <w:noProof/>
                <w:webHidden/>
              </w:rPr>
              <w:t>12</w:t>
            </w:r>
            <w:r>
              <w:rPr>
                <w:noProof/>
                <w:webHidden/>
              </w:rPr>
              <w:fldChar w:fldCharType="end"/>
            </w:r>
          </w:hyperlink>
        </w:p>
        <w:p w14:paraId="51A82A96" w14:textId="02580DC4"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3" w:history="1">
            <w:r w:rsidRPr="00325A11">
              <w:rPr>
                <w:rStyle w:val="Hyperlink"/>
                <w:noProof/>
                <w:lang w:val="en-US"/>
              </w:rPr>
              <w:t>2.5 Adoption Challenges and Opportunities</w:t>
            </w:r>
            <w:r>
              <w:rPr>
                <w:noProof/>
                <w:webHidden/>
              </w:rPr>
              <w:tab/>
            </w:r>
            <w:r>
              <w:rPr>
                <w:noProof/>
                <w:webHidden/>
              </w:rPr>
              <w:fldChar w:fldCharType="begin"/>
            </w:r>
            <w:r>
              <w:rPr>
                <w:noProof/>
                <w:webHidden/>
              </w:rPr>
              <w:instrText xml:space="preserve"> PAGEREF _Toc197907763 \h </w:instrText>
            </w:r>
            <w:r>
              <w:rPr>
                <w:noProof/>
                <w:webHidden/>
              </w:rPr>
            </w:r>
            <w:r>
              <w:rPr>
                <w:noProof/>
                <w:webHidden/>
              </w:rPr>
              <w:fldChar w:fldCharType="separate"/>
            </w:r>
            <w:r>
              <w:rPr>
                <w:noProof/>
                <w:webHidden/>
              </w:rPr>
              <w:t>13</w:t>
            </w:r>
            <w:r>
              <w:rPr>
                <w:noProof/>
                <w:webHidden/>
              </w:rPr>
              <w:fldChar w:fldCharType="end"/>
            </w:r>
          </w:hyperlink>
        </w:p>
        <w:p w14:paraId="3B76A145" w14:textId="02694D97"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4" w:history="1">
            <w:r w:rsidRPr="00325A11">
              <w:rPr>
                <w:rStyle w:val="Hyperlink"/>
                <w:noProof/>
                <w:lang w:val="en-US"/>
              </w:rPr>
              <w:t>2.6 Synthesis and Research Gap</w:t>
            </w:r>
            <w:r>
              <w:rPr>
                <w:noProof/>
                <w:webHidden/>
              </w:rPr>
              <w:tab/>
            </w:r>
            <w:r>
              <w:rPr>
                <w:noProof/>
                <w:webHidden/>
              </w:rPr>
              <w:fldChar w:fldCharType="begin"/>
            </w:r>
            <w:r>
              <w:rPr>
                <w:noProof/>
                <w:webHidden/>
              </w:rPr>
              <w:instrText xml:space="preserve"> PAGEREF _Toc197907764 \h </w:instrText>
            </w:r>
            <w:r>
              <w:rPr>
                <w:noProof/>
                <w:webHidden/>
              </w:rPr>
            </w:r>
            <w:r>
              <w:rPr>
                <w:noProof/>
                <w:webHidden/>
              </w:rPr>
              <w:fldChar w:fldCharType="separate"/>
            </w:r>
            <w:r>
              <w:rPr>
                <w:noProof/>
                <w:webHidden/>
              </w:rPr>
              <w:t>15</w:t>
            </w:r>
            <w:r>
              <w:rPr>
                <w:noProof/>
                <w:webHidden/>
              </w:rPr>
              <w:fldChar w:fldCharType="end"/>
            </w:r>
          </w:hyperlink>
        </w:p>
        <w:p w14:paraId="5115B9AB" w14:textId="42E83195"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65" w:history="1">
            <w:r w:rsidRPr="00325A11">
              <w:rPr>
                <w:rStyle w:val="Hyperlink"/>
                <w:rFonts w:eastAsia="Times New Roman"/>
                <w:noProof/>
                <w:lang w:eastAsia="en-GB"/>
              </w:rPr>
              <w:t>Chapter 3: Methodology</w:t>
            </w:r>
            <w:r>
              <w:rPr>
                <w:noProof/>
                <w:webHidden/>
              </w:rPr>
              <w:tab/>
            </w:r>
            <w:r>
              <w:rPr>
                <w:noProof/>
                <w:webHidden/>
              </w:rPr>
              <w:fldChar w:fldCharType="begin"/>
            </w:r>
            <w:r>
              <w:rPr>
                <w:noProof/>
                <w:webHidden/>
              </w:rPr>
              <w:instrText xml:space="preserve"> PAGEREF _Toc197907765 \h </w:instrText>
            </w:r>
            <w:r>
              <w:rPr>
                <w:noProof/>
                <w:webHidden/>
              </w:rPr>
            </w:r>
            <w:r>
              <w:rPr>
                <w:noProof/>
                <w:webHidden/>
              </w:rPr>
              <w:fldChar w:fldCharType="separate"/>
            </w:r>
            <w:r>
              <w:rPr>
                <w:noProof/>
                <w:webHidden/>
              </w:rPr>
              <w:t>15</w:t>
            </w:r>
            <w:r>
              <w:rPr>
                <w:noProof/>
                <w:webHidden/>
              </w:rPr>
              <w:fldChar w:fldCharType="end"/>
            </w:r>
          </w:hyperlink>
        </w:p>
        <w:p w14:paraId="4980BAA6" w14:textId="6560B89D"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6" w:history="1">
            <w:r w:rsidRPr="00325A11">
              <w:rPr>
                <w:rStyle w:val="Hyperlink"/>
                <w:noProof/>
              </w:rPr>
              <w:t>3.1 Theoretical Paradigm / Research Philosophy</w:t>
            </w:r>
            <w:r>
              <w:rPr>
                <w:noProof/>
                <w:webHidden/>
              </w:rPr>
              <w:tab/>
            </w:r>
            <w:r>
              <w:rPr>
                <w:noProof/>
                <w:webHidden/>
              </w:rPr>
              <w:fldChar w:fldCharType="begin"/>
            </w:r>
            <w:r>
              <w:rPr>
                <w:noProof/>
                <w:webHidden/>
              </w:rPr>
              <w:instrText xml:space="preserve"> PAGEREF _Toc197907766 \h </w:instrText>
            </w:r>
            <w:r>
              <w:rPr>
                <w:noProof/>
                <w:webHidden/>
              </w:rPr>
            </w:r>
            <w:r>
              <w:rPr>
                <w:noProof/>
                <w:webHidden/>
              </w:rPr>
              <w:fldChar w:fldCharType="separate"/>
            </w:r>
            <w:r>
              <w:rPr>
                <w:noProof/>
                <w:webHidden/>
              </w:rPr>
              <w:t>16</w:t>
            </w:r>
            <w:r>
              <w:rPr>
                <w:noProof/>
                <w:webHidden/>
              </w:rPr>
              <w:fldChar w:fldCharType="end"/>
            </w:r>
          </w:hyperlink>
        </w:p>
        <w:p w14:paraId="6A8550DD" w14:textId="793AF2E0"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7" w:history="1">
            <w:r w:rsidRPr="00325A11">
              <w:rPr>
                <w:rStyle w:val="Hyperlink"/>
                <w:noProof/>
              </w:rPr>
              <w:t>3.2 Justification for the Adoption of Method</w:t>
            </w:r>
            <w:r>
              <w:rPr>
                <w:noProof/>
                <w:webHidden/>
              </w:rPr>
              <w:tab/>
            </w:r>
            <w:r>
              <w:rPr>
                <w:noProof/>
                <w:webHidden/>
              </w:rPr>
              <w:fldChar w:fldCharType="begin"/>
            </w:r>
            <w:r>
              <w:rPr>
                <w:noProof/>
                <w:webHidden/>
              </w:rPr>
              <w:instrText xml:space="preserve"> PAGEREF _Toc197907767 \h </w:instrText>
            </w:r>
            <w:r>
              <w:rPr>
                <w:noProof/>
                <w:webHidden/>
              </w:rPr>
            </w:r>
            <w:r>
              <w:rPr>
                <w:noProof/>
                <w:webHidden/>
              </w:rPr>
              <w:fldChar w:fldCharType="separate"/>
            </w:r>
            <w:r>
              <w:rPr>
                <w:noProof/>
                <w:webHidden/>
              </w:rPr>
              <w:t>17</w:t>
            </w:r>
            <w:r>
              <w:rPr>
                <w:noProof/>
                <w:webHidden/>
              </w:rPr>
              <w:fldChar w:fldCharType="end"/>
            </w:r>
          </w:hyperlink>
        </w:p>
        <w:p w14:paraId="177C10F8" w14:textId="05828972"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8" w:history="1">
            <w:r w:rsidRPr="00325A11">
              <w:rPr>
                <w:rStyle w:val="Hyperlink"/>
                <w:noProof/>
              </w:rPr>
              <w:t>3.3 Sample Design and Description</w:t>
            </w:r>
            <w:r>
              <w:rPr>
                <w:noProof/>
                <w:webHidden/>
              </w:rPr>
              <w:tab/>
            </w:r>
            <w:r>
              <w:rPr>
                <w:noProof/>
                <w:webHidden/>
              </w:rPr>
              <w:fldChar w:fldCharType="begin"/>
            </w:r>
            <w:r>
              <w:rPr>
                <w:noProof/>
                <w:webHidden/>
              </w:rPr>
              <w:instrText xml:space="preserve"> PAGEREF _Toc197907768 \h </w:instrText>
            </w:r>
            <w:r>
              <w:rPr>
                <w:noProof/>
                <w:webHidden/>
              </w:rPr>
            </w:r>
            <w:r>
              <w:rPr>
                <w:noProof/>
                <w:webHidden/>
              </w:rPr>
              <w:fldChar w:fldCharType="separate"/>
            </w:r>
            <w:r>
              <w:rPr>
                <w:noProof/>
                <w:webHidden/>
              </w:rPr>
              <w:t>18</w:t>
            </w:r>
            <w:r>
              <w:rPr>
                <w:noProof/>
                <w:webHidden/>
              </w:rPr>
              <w:fldChar w:fldCharType="end"/>
            </w:r>
          </w:hyperlink>
        </w:p>
        <w:p w14:paraId="0DA3B60A" w14:textId="7D12135B"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69" w:history="1">
            <w:r w:rsidRPr="00325A11">
              <w:rPr>
                <w:rStyle w:val="Hyperlink"/>
                <w:noProof/>
              </w:rPr>
              <w:t>3.4 Data Analysis Approach</w:t>
            </w:r>
            <w:r>
              <w:rPr>
                <w:noProof/>
                <w:webHidden/>
              </w:rPr>
              <w:tab/>
            </w:r>
            <w:r>
              <w:rPr>
                <w:noProof/>
                <w:webHidden/>
              </w:rPr>
              <w:fldChar w:fldCharType="begin"/>
            </w:r>
            <w:r>
              <w:rPr>
                <w:noProof/>
                <w:webHidden/>
              </w:rPr>
              <w:instrText xml:space="preserve"> PAGEREF _Toc197907769 \h </w:instrText>
            </w:r>
            <w:r>
              <w:rPr>
                <w:noProof/>
                <w:webHidden/>
              </w:rPr>
            </w:r>
            <w:r>
              <w:rPr>
                <w:noProof/>
                <w:webHidden/>
              </w:rPr>
              <w:fldChar w:fldCharType="separate"/>
            </w:r>
            <w:r>
              <w:rPr>
                <w:noProof/>
                <w:webHidden/>
              </w:rPr>
              <w:t>19</w:t>
            </w:r>
            <w:r>
              <w:rPr>
                <w:noProof/>
                <w:webHidden/>
              </w:rPr>
              <w:fldChar w:fldCharType="end"/>
            </w:r>
          </w:hyperlink>
        </w:p>
        <w:p w14:paraId="5C8B5D18" w14:textId="021569C7"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0" w:history="1">
            <w:r w:rsidRPr="00325A11">
              <w:rPr>
                <w:rStyle w:val="Hyperlink"/>
                <w:noProof/>
              </w:rPr>
              <w:t>3.5 Ethical Issues</w:t>
            </w:r>
            <w:r>
              <w:rPr>
                <w:noProof/>
                <w:webHidden/>
              </w:rPr>
              <w:tab/>
            </w:r>
            <w:r>
              <w:rPr>
                <w:noProof/>
                <w:webHidden/>
              </w:rPr>
              <w:fldChar w:fldCharType="begin"/>
            </w:r>
            <w:r>
              <w:rPr>
                <w:noProof/>
                <w:webHidden/>
              </w:rPr>
              <w:instrText xml:space="preserve"> PAGEREF _Toc197907770 \h </w:instrText>
            </w:r>
            <w:r>
              <w:rPr>
                <w:noProof/>
                <w:webHidden/>
              </w:rPr>
            </w:r>
            <w:r>
              <w:rPr>
                <w:noProof/>
                <w:webHidden/>
              </w:rPr>
              <w:fldChar w:fldCharType="separate"/>
            </w:r>
            <w:r>
              <w:rPr>
                <w:noProof/>
                <w:webHidden/>
              </w:rPr>
              <w:t>21</w:t>
            </w:r>
            <w:r>
              <w:rPr>
                <w:noProof/>
                <w:webHidden/>
              </w:rPr>
              <w:fldChar w:fldCharType="end"/>
            </w:r>
          </w:hyperlink>
        </w:p>
        <w:p w14:paraId="697F5C26" w14:textId="3AB408FB"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71" w:history="1">
            <w:r w:rsidRPr="00325A11">
              <w:rPr>
                <w:rStyle w:val="Hyperlink"/>
                <w:noProof/>
              </w:rPr>
              <w:t>Chapter 4: Findings and Discussion</w:t>
            </w:r>
            <w:r>
              <w:rPr>
                <w:noProof/>
                <w:webHidden/>
              </w:rPr>
              <w:tab/>
            </w:r>
            <w:r>
              <w:rPr>
                <w:noProof/>
                <w:webHidden/>
              </w:rPr>
              <w:fldChar w:fldCharType="begin"/>
            </w:r>
            <w:r>
              <w:rPr>
                <w:noProof/>
                <w:webHidden/>
              </w:rPr>
              <w:instrText xml:space="preserve"> PAGEREF _Toc197907771 \h </w:instrText>
            </w:r>
            <w:r>
              <w:rPr>
                <w:noProof/>
                <w:webHidden/>
              </w:rPr>
            </w:r>
            <w:r>
              <w:rPr>
                <w:noProof/>
                <w:webHidden/>
              </w:rPr>
              <w:fldChar w:fldCharType="separate"/>
            </w:r>
            <w:r>
              <w:rPr>
                <w:noProof/>
                <w:webHidden/>
              </w:rPr>
              <w:t>22</w:t>
            </w:r>
            <w:r>
              <w:rPr>
                <w:noProof/>
                <w:webHidden/>
              </w:rPr>
              <w:fldChar w:fldCharType="end"/>
            </w:r>
          </w:hyperlink>
        </w:p>
        <w:p w14:paraId="55FF165D" w14:textId="4BFED524"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2" w:history="1">
            <w:r w:rsidRPr="00325A11">
              <w:rPr>
                <w:rStyle w:val="Hyperlink"/>
                <w:noProof/>
              </w:rPr>
              <w:t>4.1 Blockchain Technology and Supply Chain Resilience</w:t>
            </w:r>
            <w:r>
              <w:rPr>
                <w:noProof/>
                <w:webHidden/>
              </w:rPr>
              <w:tab/>
            </w:r>
            <w:r>
              <w:rPr>
                <w:noProof/>
                <w:webHidden/>
              </w:rPr>
              <w:fldChar w:fldCharType="begin"/>
            </w:r>
            <w:r>
              <w:rPr>
                <w:noProof/>
                <w:webHidden/>
              </w:rPr>
              <w:instrText xml:space="preserve"> PAGEREF _Toc197907772 \h </w:instrText>
            </w:r>
            <w:r>
              <w:rPr>
                <w:noProof/>
                <w:webHidden/>
              </w:rPr>
            </w:r>
            <w:r>
              <w:rPr>
                <w:noProof/>
                <w:webHidden/>
              </w:rPr>
              <w:fldChar w:fldCharType="separate"/>
            </w:r>
            <w:r>
              <w:rPr>
                <w:noProof/>
                <w:webHidden/>
              </w:rPr>
              <w:t>22</w:t>
            </w:r>
            <w:r>
              <w:rPr>
                <w:noProof/>
                <w:webHidden/>
              </w:rPr>
              <w:fldChar w:fldCharType="end"/>
            </w:r>
          </w:hyperlink>
        </w:p>
        <w:p w14:paraId="3609D197" w14:textId="3D206384"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3" w:history="1">
            <w:r w:rsidRPr="00325A11">
              <w:rPr>
                <w:rStyle w:val="Hyperlink"/>
                <w:noProof/>
              </w:rPr>
              <w:t>4.2 Theme 2: Traceability and Transparency</w:t>
            </w:r>
            <w:r>
              <w:rPr>
                <w:noProof/>
                <w:webHidden/>
              </w:rPr>
              <w:tab/>
            </w:r>
            <w:r>
              <w:rPr>
                <w:noProof/>
                <w:webHidden/>
              </w:rPr>
              <w:fldChar w:fldCharType="begin"/>
            </w:r>
            <w:r>
              <w:rPr>
                <w:noProof/>
                <w:webHidden/>
              </w:rPr>
              <w:instrText xml:space="preserve"> PAGEREF _Toc197907773 \h </w:instrText>
            </w:r>
            <w:r>
              <w:rPr>
                <w:noProof/>
                <w:webHidden/>
              </w:rPr>
            </w:r>
            <w:r>
              <w:rPr>
                <w:noProof/>
                <w:webHidden/>
              </w:rPr>
              <w:fldChar w:fldCharType="separate"/>
            </w:r>
            <w:r>
              <w:rPr>
                <w:noProof/>
                <w:webHidden/>
              </w:rPr>
              <w:t>23</w:t>
            </w:r>
            <w:r>
              <w:rPr>
                <w:noProof/>
                <w:webHidden/>
              </w:rPr>
              <w:fldChar w:fldCharType="end"/>
            </w:r>
          </w:hyperlink>
        </w:p>
        <w:p w14:paraId="31BA6599" w14:textId="40E466D4"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4" w:history="1">
            <w:r w:rsidRPr="00325A11">
              <w:rPr>
                <w:rStyle w:val="Hyperlink"/>
                <w:noProof/>
              </w:rPr>
              <w:t>4.3 Theme 3: Risk Management and Prevention of Fraud</w:t>
            </w:r>
            <w:r>
              <w:rPr>
                <w:noProof/>
                <w:webHidden/>
              </w:rPr>
              <w:tab/>
            </w:r>
            <w:r>
              <w:rPr>
                <w:noProof/>
                <w:webHidden/>
              </w:rPr>
              <w:fldChar w:fldCharType="begin"/>
            </w:r>
            <w:r>
              <w:rPr>
                <w:noProof/>
                <w:webHidden/>
              </w:rPr>
              <w:instrText xml:space="preserve"> PAGEREF _Toc197907774 \h </w:instrText>
            </w:r>
            <w:r>
              <w:rPr>
                <w:noProof/>
                <w:webHidden/>
              </w:rPr>
            </w:r>
            <w:r>
              <w:rPr>
                <w:noProof/>
                <w:webHidden/>
              </w:rPr>
              <w:fldChar w:fldCharType="separate"/>
            </w:r>
            <w:r>
              <w:rPr>
                <w:noProof/>
                <w:webHidden/>
              </w:rPr>
              <w:t>24</w:t>
            </w:r>
            <w:r>
              <w:rPr>
                <w:noProof/>
                <w:webHidden/>
              </w:rPr>
              <w:fldChar w:fldCharType="end"/>
            </w:r>
          </w:hyperlink>
        </w:p>
        <w:p w14:paraId="56D86CF5" w14:textId="595440A9"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5" w:history="1">
            <w:r w:rsidRPr="00325A11">
              <w:rPr>
                <w:rStyle w:val="Hyperlink"/>
                <w:noProof/>
              </w:rPr>
              <w:t>4.4 Theme 4: Sustainability and Regulatory Compliance</w:t>
            </w:r>
            <w:r>
              <w:rPr>
                <w:noProof/>
                <w:webHidden/>
              </w:rPr>
              <w:tab/>
            </w:r>
            <w:r>
              <w:rPr>
                <w:noProof/>
                <w:webHidden/>
              </w:rPr>
              <w:fldChar w:fldCharType="begin"/>
            </w:r>
            <w:r>
              <w:rPr>
                <w:noProof/>
                <w:webHidden/>
              </w:rPr>
              <w:instrText xml:space="preserve"> PAGEREF _Toc197907775 \h </w:instrText>
            </w:r>
            <w:r>
              <w:rPr>
                <w:noProof/>
                <w:webHidden/>
              </w:rPr>
            </w:r>
            <w:r>
              <w:rPr>
                <w:noProof/>
                <w:webHidden/>
              </w:rPr>
              <w:fldChar w:fldCharType="separate"/>
            </w:r>
            <w:r>
              <w:rPr>
                <w:noProof/>
                <w:webHidden/>
              </w:rPr>
              <w:t>25</w:t>
            </w:r>
            <w:r>
              <w:rPr>
                <w:noProof/>
                <w:webHidden/>
              </w:rPr>
              <w:fldChar w:fldCharType="end"/>
            </w:r>
          </w:hyperlink>
        </w:p>
        <w:p w14:paraId="47D8CCB1" w14:textId="37D79029"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6" w:history="1">
            <w:r w:rsidRPr="00325A11">
              <w:rPr>
                <w:rStyle w:val="Hyperlink"/>
                <w:noProof/>
              </w:rPr>
              <w:t>4.5 Theme 5: Challenges and Opportunities in Adoption</w:t>
            </w:r>
            <w:r>
              <w:rPr>
                <w:noProof/>
                <w:webHidden/>
              </w:rPr>
              <w:tab/>
            </w:r>
            <w:r>
              <w:rPr>
                <w:noProof/>
                <w:webHidden/>
              </w:rPr>
              <w:fldChar w:fldCharType="begin"/>
            </w:r>
            <w:r>
              <w:rPr>
                <w:noProof/>
                <w:webHidden/>
              </w:rPr>
              <w:instrText xml:space="preserve"> PAGEREF _Toc197907776 \h </w:instrText>
            </w:r>
            <w:r>
              <w:rPr>
                <w:noProof/>
                <w:webHidden/>
              </w:rPr>
            </w:r>
            <w:r>
              <w:rPr>
                <w:noProof/>
                <w:webHidden/>
              </w:rPr>
              <w:fldChar w:fldCharType="separate"/>
            </w:r>
            <w:r>
              <w:rPr>
                <w:noProof/>
                <w:webHidden/>
              </w:rPr>
              <w:t>26</w:t>
            </w:r>
            <w:r>
              <w:rPr>
                <w:noProof/>
                <w:webHidden/>
              </w:rPr>
              <w:fldChar w:fldCharType="end"/>
            </w:r>
          </w:hyperlink>
        </w:p>
        <w:p w14:paraId="63318C66" w14:textId="707A0549"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77" w:history="1">
            <w:r w:rsidRPr="00325A11">
              <w:rPr>
                <w:rStyle w:val="Hyperlink"/>
                <w:rFonts w:eastAsia="Times New Roman"/>
                <w:noProof/>
                <w:lang w:eastAsia="en-GB"/>
              </w:rPr>
              <w:t>Chapter 5: Conclusion</w:t>
            </w:r>
            <w:r>
              <w:rPr>
                <w:noProof/>
                <w:webHidden/>
              </w:rPr>
              <w:tab/>
            </w:r>
            <w:r>
              <w:rPr>
                <w:noProof/>
                <w:webHidden/>
              </w:rPr>
              <w:fldChar w:fldCharType="begin"/>
            </w:r>
            <w:r>
              <w:rPr>
                <w:noProof/>
                <w:webHidden/>
              </w:rPr>
              <w:instrText xml:space="preserve"> PAGEREF _Toc197907777 \h </w:instrText>
            </w:r>
            <w:r>
              <w:rPr>
                <w:noProof/>
                <w:webHidden/>
              </w:rPr>
            </w:r>
            <w:r>
              <w:rPr>
                <w:noProof/>
                <w:webHidden/>
              </w:rPr>
              <w:fldChar w:fldCharType="separate"/>
            </w:r>
            <w:r>
              <w:rPr>
                <w:noProof/>
                <w:webHidden/>
              </w:rPr>
              <w:t>27</w:t>
            </w:r>
            <w:r>
              <w:rPr>
                <w:noProof/>
                <w:webHidden/>
              </w:rPr>
              <w:fldChar w:fldCharType="end"/>
            </w:r>
          </w:hyperlink>
        </w:p>
        <w:p w14:paraId="7EE406AF" w14:textId="0523F526"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8" w:history="1">
            <w:r w:rsidRPr="00325A11">
              <w:rPr>
                <w:rStyle w:val="Hyperlink"/>
                <w:noProof/>
              </w:rPr>
              <w:t>5.1 Answer to the Overall Research Question</w:t>
            </w:r>
            <w:r>
              <w:rPr>
                <w:noProof/>
                <w:webHidden/>
              </w:rPr>
              <w:tab/>
            </w:r>
            <w:r>
              <w:rPr>
                <w:noProof/>
                <w:webHidden/>
              </w:rPr>
              <w:fldChar w:fldCharType="begin"/>
            </w:r>
            <w:r>
              <w:rPr>
                <w:noProof/>
                <w:webHidden/>
              </w:rPr>
              <w:instrText xml:space="preserve"> PAGEREF _Toc197907778 \h </w:instrText>
            </w:r>
            <w:r>
              <w:rPr>
                <w:noProof/>
                <w:webHidden/>
              </w:rPr>
            </w:r>
            <w:r>
              <w:rPr>
                <w:noProof/>
                <w:webHidden/>
              </w:rPr>
              <w:fldChar w:fldCharType="separate"/>
            </w:r>
            <w:r>
              <w:rPr>
                <w:noProof/>
                <w:webHidden/>
              </w:rPr>
              <w:t>27</w:t>
            </w:r>
            <w:r>
              <w:rPr>
                <w:noProof/>
                <w:webHidden/>
              </w:rPr>
              <w:fldChar w:fldCharType="end"/>
            </w:r>
          </w:hyperlink>
        </w:p>
        <w:p w14:paraId="0CE15B6B" w14:textId="629E836E"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79" w:history="1">
            <w:r w:rsidRPr="00325A11">
              <w:rPr>
                <w:rStyle w:val="Hyperlink"/>
                <w:noProof/>
              </w:rPr>
              <w:t>5.2 Recommendation Table</w:t>
            </w:r>
            <w:r>
              <w:rPr>
                <w:noProof/>
                <w:webHidden/>
              </w:rPr>
              <w:tab/>
            </w:r>
            <w:r>
              <w:rPr>
                <w:noProof/>
                <w:webHidden/>
              </w:rPr>
              <w:fldChar w:fldCharType="begin"/>
            </w:r>
            <w:r>
              <w:rPr>
                <w:noProof/>
                <w:webHidden/>
              </w:rPr>
              <w:instrText xml:space="preserve"> PAGEREF _Toc197907779 \h </w:instrText>
            </w:r>
            <w:r>
              <w:rPr>
                <w:noProof/>
                <w:webHidden/>
              </w:rPr>
            </w:r>
            <w:r>
              <w:rPr>
                <w:noProof/>
                <w:webHidden/>
              </w:rPr>
              <w:fldChar w:fldCharType="separate"/>
            </w:r>
            <w:r>
              <w:rPr>
                <w:noProof/>
                <w:webHidden/>
              </w:rPr>
              <w:t>28</w:t>
            </w:r>
            <w:r>
              <w:rPr>
                <w:noProof/>
                <w:webHidden/>
              </w:rPr>
              <w:fldChar w:fldCharType="end"/>
            </w:r>
          </w:hyperlink>
        </w:p>
        <w:p w14:paraId="3C7CC44E" w14:textId="7356C606"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80" w:history="1">
            <w:r w:rsidRPr="00325A11">
              <w:rPr>
                <w:rStyle w:val="Hyperlink"/>
                <w:noProof/>
              </w:rPr>
              <w:t>5.3 Suggested Further Research</w:t>
            </w:r>
            <w:r>
              <w:rPr>
                <w:noProof/>
                <w:webHidden/>
              </w:rPr>
              <w:tab/>
            </w:r>
            <w:r>
              <w:rPr>
                <w:noProof/>
                <w:webHidden/>
              </w:rPr>
              <w:fldChar w:fldCharType="begin"/>
            </w:r>
            <w:r>
              <w:rPr>
                <w:noProof/>
                <w:webHidden/>
              </w:rPr>
              <w:instrText xml:space="preserve"> PAGEREF _Toc197907780 \h </w:instrText>
            </w:r>
            <w:r>
              <w:rPr>
                <w:noProof/>
                <w:webHidden/>
              </w:rPr>
            </w:r>
            <w:r>
              <w:rPr>
                <w:noProof/>
                <w:webHidden/>
              </w:rPr>
              <w:fldChar w:fldCharType="separate"/>
            </w:r>
            <w:r>
              <w:rPr>
                <w:noProof/>
                <w:webHidden/>
              </w:rPr>
              <w:t>29</w:t>
            </w:r>
            <w:r>
              <w:rPr>
                <w:noProof/>
                <w:webHidden/>
              </w:rPr>
              <w:fldChar w:fldCharType="end"/>
            </w:r>
          </w:hyperlink>
        </w:p>
        <w:p w14:paraId="1983B32A" w14:textId="16816A26"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81" w:history="1">
            <w:r w:rsidRPr="00325A11">
              <w:rPr>
                <w:rStyle w:val="Hyperlink"/>
                <w:noProof/>
              </w:rPr>
              <w:t>5.4 Limitations</w:t>
            </w:r>
            <w:r>
              <w:rPr>
                <w:noProof/>
                <w:webHidden/>
              </w:rPr>
              <w:tab/>
            </w:r>
            <w:r>
              <w:rPr>
                <w:noProof/>
                <w:webHidden/>
              </w:rPr>
              <w:fldChar w:fldCharType="begin"/>
            </w:r>
            <w:r>
              <w:rPr>
                <w:noProof/>
                <w:webHidden/>
              </w:rPr>
              <w:instrText xml:space="preserve"> PAGEREF _Toc197907781 \h </w:instrText>
            </w:r>
            <w:r>
              <w:rPr>
                <w:noProof/>
                <w:webHidden/>
              </w:rPr>
            </w:r>
            <w:r>
              <w:rPr>
                <w:noProof/>
                <w:webHidden/>
              </w:rPr>
              <w:fldChar w:fldCharType="separate"/>
            </w:r>
            <w:r>
              <w:rPr>
                <w:noProof/>
                <w:webHidden/>
              </w:rPr>
              <w:t>29</w:t>
            </w:r>
            <w:r>
              <w:rPr>
                <w:noProof/>
                <w:webHidden/>
              </w:rPr>
              <w:fldChar w:fldCharType="end"/>
            </w:r>
          </w:hyperlink>
        </w:p>
        <w:p w14:paraId="6C7D0907" w14:textId="602CC303"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82" w:history="1">
            <w:r w:rsidRPr="00325A11">
              <w:rPr>
                <w:rStyle w:val="Hyperlink"/>
                <w:noProof/>
              </w:rPr>
              <w:t>5.5 FINAL CONCLUDING SENTENCE</w:t>
            </w:r>
            <w:r>
              <w:rPr>
                <w:noProof/>
                <w:webHidden/>
              </w:rPr>
              <w:tab/>
            </w:r>
            <w:r>
              <w:rPr>
                <w:noProof/>
                <w:webHidden/>
              </w:rPr>
              <w:fldChar w:fldCharType="begin"/>
            </w:r>
            <w:r>
              <w:rPr>
                <w:noProof/>
                <w:webHidden/>
              </w:rPr>
              <w:instrText xml:space="preserve"> PAGEREF _Toc197907782 \h </w:instrText>
            </w:r>
            <w:r>
              <w:rPr>
                <w:noProof/>
                <w:webHidden/>
              </w:rPr>
            </w:r>
            <w:r>
              <w:rPr>
                <w:noProof/>
                <w:webHidden/>
              </w:rPr>
              <w:fldChar w:fldCharType="separate"/>
            </w:r>
            <w:r>
              <w:rPr>
                <w:noProof/>
                <w:webHidden/>
              </w:rPr>
              <w:t>29</w:t>
            </w:r>
            <w:r>
              <w:rPr>
                <w:noProof/>
                <w:webHidden/>
              </w:rPr>
              <w:fldChar w:fldCharType="end"/>
            </w:r>
          </w:hyperlink>
        </w:p>
        <w:p w14:paraId="13D04948" w14:textId="205BBE8E"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83" w:history="1">
            <w:r w:rsidRPr="00325A11">
              <w:rPr>
                <w:rStyle w:val="Hyperlink"/>
                <w:noProof/>
              </w:rPr>
              <w:t>References</w:t>
            </w:r>
            <w:r>
              <w:rPr>
                <w:noProof/>
                <w:webHidden/>
              </w:rPr>
              <w:tab/>
            </w:r>
            <w:r>
              <w:rPr>
                <w:noProof/>
                <w:webHidden/>
              </w:rPr>
              <w:fldChar w:fldCharType="begin"/>
            </w:r>
            <w:r>
              <w:rPr>
                <w:noProof/>
                <w:webHidden/>
              </w:rPr>
              <w:instrText xml:space="preserve"> PAGEREF _Toc197907783 \h </w:instrText>
            </w:r>
            <w:r>
              <w:rPr>
                <w:noProof/>
                <w:webHidden/>
              </w:rPr>
            </w:r>
            <w:r>
              <w:rPr>
                <w:noProof/>
                <w:webHidden/>
              </w:rPr>
              <w:fldChar w:fldCharType="separate"/>
            </w:r>
            <w:r>
              <w:rPr>
                <w:noProof/>
                <w:webHidden/>
              </w:rPr>
              <w:t>30</w:t>
            </w:r>
            <w:r>
              <w:rPr>
                <w:noProof/>
                <w:webHidden/>
              </w:rPr>
              <w:fldChar w:fldCharType="end"/>
            </w:r>
          </w:hyperlink>
        </w:p>
        <w:p w14:paraId="38980CAC" w14:textId="0D01A45D" w:rsidR="00E63E24" w:rsidRDefault="00E63E24">
          <w:pPr>
            <w:pStyle w:val="TOC1"/>
            <w:tabs>
              <w:tab w:val="right" w:leader="dot" w:pos="9350"/>
            </w:tabs>
            <w:rPr>
              <w:rFonts w:eastAsiaTheme="minorEastAsia" w:cstheme="minorBidi"/>
              <w:b w:val="0"/>
              <w:bCs w:val="0"/>
              <w:i w:val="0"/>
              <w:iCs w:val="0"/>
              <w:noProof/>
              <w:kern w:val="2"/>
              <w:lang w:eastAsia="en-GB"/>
              <w14:ligatures w14:val="standardContextual"/>
            </w:rPr>
          </w:pPr>
          <w:hyperlink w:anchor="_Toc197907784" w:history="1">
            <w:r w:rsidRPr="00325A11">
              <w:rPr>
                <w:rStyle w:val="Hyperlink"/>
                <w:rFonts w:eastAsia="Times New Roman"/>
                <w:noProof/>
                <w:lang w:eastAsia="en-GB"/>
              </w:rPr>
              <w:t>Appendices</w:t>
            </w:r>
            <w:r>
              <w:rPr>
                <w:noProof/>
                <w:webHidden/>
              </w:rPr>
              <w:tab/>
            </w:r>
            <w:r>
              <w:rPr>
                <w:noProof/>
                <w:webHidden/>
              </w:rPr>
              <w:fldChar w:fldCharType="begin"/>
            </w:r>
            <w:r>
              <w:rPr>
                <w:noProof/>
                <w:webHidden/>
              </w:rPr>
              <w:instrText xml:space="preserve"> PAGEREF _Toc197907784 \h </w:instrText>
            </w:r>
            <w:r>
              <w:rPr>
                <w:noProof/>
                <w:webHidden/>
              </w:rPr>
            </w:r>
            <w:r>
              <w:rPr>
                <w:noProof/>
                <w:webHidden/>
              </w:rPr>
              <w:fldChar w:fldCharType="separate"/>
            </w:r>
            <w:r>
              <w:rPr>
                <w:noProof/>
                <w:webHidden/>
              </w:rPr>
              <w:t>32</w:t>
            </w:r>
            <w:r>
              <w:rPr>
                <w:noProof/>
                <w:webHidden/>
              </w:rPr>
              <w:fldChar w:fldCharType="end"/>
            </w:r>
          </w:hyperlink>
        </w:p>
        <w:p w14:paraId="3C2B0132" w14:textId="03A0CDDD"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85" w:history="1">
            <w:r w:rsidRPr="00325A11">
              <w:rPr>
                <w:rStyle w:val="Hyperlink"/>
                <w:noProof/>
              </w:rPr>
              <w:t>Appendix 1: Informed Letter of Consent / Plain Language Statement</w:t>
            </w:r>
            <w:r>
              <w:rPr>
                <w:noProof/>
                <w:webHidden/>
              </w:rPr>
              <w:tab/>
            </w:r>
            <w:r>
              <w:rPr>
                <w:noProof/>
                <w:webHidden/>
              </w:rPr>
              <w:fldChar w:fldCharType="begin"/>
            </w:r>
            <w:r>
              <w:rPr>
                <w:noProof/>
                <w:webHidden/>
              </w:rPr>
              <w:instrText xml:space="preserve"> PAGEREF _Toc197907785 \h </w:instrText>
            </w:r>
            <w:r>
              <w:rPr>
                <w:noProof/>
                <w:webHidden/>
              </w:rPr>
            </w:r>
            <w:r>
              <w:rPr>
                <w:noProof/>
                <w:webHidden/>
              </w:rPr>
              <w:fldChar w:fldCharType="separate"/>
            </w:r>
            <w:r>
              <w:rPr>
                <w:noProof/>
                <w:webHidden/>
              </w:rPr>
              <w:t>32</w:t>
            </w:r>
            <w:r>
              <w:rPr>
                <w:noProof/>
                <w:webHidden/>
              </w:rPr>
              <w:fldChar w:fldCharType="end"/>
            </w:r>
          </w:hyperlink>
        </w:p>
        <w:p w14:paraId="58D9A56B" w14:textId="310451CD"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86" w:history="1">
            <w:r w:rsidRPr="00325A11">
              <w:rPr>
                <w:rStyle w:val="Hyperlink"/>
                <w:noProof/>
              </w:rPr>
              <w:t>Appendix 2: Sample Questionnaire</w:t>
            </w:r>
            <w:r>
              <w:rPr>
                <w:noProof/>
                <w:webHidden/>
              </w:rPr>
              <w:tab/>
            </w:r>
            <w:r>
              <w:rPr>
                <w:noProof/>
                <w:webHidden/>
              </w:rPr>
              <w:fldChar w:fldCharType="begin"/>
            </w:r>
            <w:r>
              <w:rPr>
                <w:noProof/>
                <w:webHidden/>
              </w:rPr>
              <w:instrText xml:space="preserve"> PAGEREF _Toc197907786 \h </w:instrText>
            </w:r>
            <w:r>
              <w:rPr>
                <w:noProof/>
                <w:webHidden/>
              </w:rPr>
            </w:r>
            <w:r>
              <w:rPr>
                <w:noProof/>
                <w:webHidden/>
              </w:rPr>
              <w:fldChar w:fldCharType="separate"/>
            </w:r>
            <w:r>
              <w:rPr>
                <w:noProof/>
                <w:webHidden/>
              </w:rPr>
              <w:t>35</w:t>
            </w:r>
            <w:r>
              <w:rPr>
                <w:noProof/>
                <w:webHidden/>
              </w:rPr>
              <w:fldChar w:fldCharType="end"/>
            </w:r>
          </w:hyperlink>
        </w:p>
        <w:p w14:paraId="30ABD3F0" w14:textId="11F30BC6" w:rsidR="00E63E24" w:rsidRDefault="00E63E24">
          <w:pPr>
            <w:pStyle w:val="TOC3"/>
            <w:tabs>
              <w:tab w:val="right" w:leader="dot" w:pos="9350"/>
            </w:tabs>
            <w:rPr>
              <w:rFonts w:eastAsiaTheme="minorEastAsia" w:cstheme="minorBidi"/>
              <w:noProof/>
              <w:kern w:val="2"/>
              <w:sz w:val="24"/>
              <w:szCs w:val="24"/>
              <w:lang w:eastAsia="en-GB"/>
              <w14:ligatures w14:val="standardContextual"/>
            </w:rPr>
          </w:pPr>
          <w:hyperlink w:anchor="_Toc197907787" w:history="1">
            <w:r w:rsidRPr="00325A11">
              <w:rPr>
                <w:rStyle w:val="Hyperlink"/>
                <w:rFonts w:ascii="Calibri" w:eastAsia="Times New Roman" w:hAnsi="Calibri" w:cs="Calibri"/>
                <w:b/>
                <w:bCs/>
                <w:noProof/>
                <w:lang w:eastAsia="en-GB"/>
              </w:rPr>
              <w:t>Core Questions (Asked to All Participants)</w:t>
            </w:r>
            <w:r>
              <w:rPr>
                <w:noProof/>
                <w:webHidden/>
              </w:rPr>
              <w:tab/>
            </w:r>
            <w:r>
              <w:rPr>
                <w:noProof/>
                <w:webHidden/>
              </w:rPr>
              <w:fldChar w:fldCharType="begin"/>
            </w:r>
            <w:r>
              <w:rPr>
                <w:noProof/>
                <w:webHidden/>
              </w:rPr>
              <w:instrText xml:space="preserve"> PAGEREF _Toc197907787 \h </w:instrText>
            </w:r>
            <w:r>
              <w:rPr>
                <w:noProof/>
                <w:webHidden/>
              </w:rPr>
            </w:r>
            <w:r>
              <w:rPr>
                <w:noProof/>
                <w:webHidden/>
              </w:rPr>
              <w:fldChar w:fldCharType="separate"/>
            </w:r>
            <w:r>
              <w:rPr>
                <w:noProof/>
                <w:webHidden/>
              </w:rPr>
              <w:t>35</w:t>
            </w:r>
            <w:r>
              <w:rPr>
                <w:noProof/>
                <w:webHidden/>
              </w:rPr>
              <w:fldChar w:fldCharType="end"/>
            </w:r>
          </w:hyperlink>
        </w:p>
        <w:p w14:paraId="4AEE5E67" w14:textId="6C7F8CF4" w:rsidR="00E63E24" w:rsidRDefault="00E63E24">
          <w:pPr>
            <w:pStyle w:val="TOC3"/>
            <w:tabs>
              <w:tab w:val="right" w:leader="dot" w:pos="9350"/>
            </w:tabs>
            <w:rPr>
              <w:rFonts w:eastAsiaTheme="minorEastAsia" w:cstheme="minorBidi"/>
              <w:noProof/>
              <w:kern w:val="2"/>
              <w:sz w:val="24"/>
              <w:szCs w:val="24"/>
              <w:lang w:eastAsia="en-GB"/>
              <w14:ligatures w14:val="standardContextual"/>
            </w:rPr>
          </w:pPr>
          <w:hyperlink w:anchor="_Toc197907788" w:history="1">
            <w:r w:rsidRPr="00325A11">
              <w:rPr>
                <w:rStyle w:val="Hyperlink"/>
                <w:rFonts w:ascii="Calibri" w:eastAsia="Times New Roman" w:hAnsi="Calibri" w:cs="Calibri"/>
                <w:b/>
                <w:bCs/>
                <w:noProof/>
                <w:lang w:eastAsia="en-GB"/>
              </w:rPr>
              <w:t>Role Specific Questions</w:t>
            </w:r>
            <w:r>
              <w:rPr>
                <w:noProof/>
                <w:webHidden/>
              </w:rPr>
              <w:tab/>
            </w:r>
            <w:r>
              <w:rPr>
                <w:noProof/>
                <w:webHidden/>
              </w:rPr>
              <w:fldChar w:fldCharType="begin"/>
            </w:r>
            <w:r>
              <w:rPr>
                <w:noProof/>
                <w:webHidden/>
              </w:rPr>
              <w:instrText xml:space="preserve"> PAGEREF _Toc197907788 \h </w:instrText>
            </w:r>
            <w:r>
              <w:rPr>
                <w:noProof/>
                <w:webHidden/>
              </w:rPr>
            </w:r>
            <w:r>
              <w:rPr>
                <w:noProof/>
                <w:webHidden/>
              </w:rPr>
              <w:fldChar w:fldCharType="separate"/>
            </w:r>
            <w:r>
              <w:rPr>
                <w:noProof/>
                <w:webHidden/>
              </w:rPr>
              <w:t>36</w:t>
            </w:r>
            <w:r>
              <w:rPr>
                <w:noProof/>
                <w:webHidden/>
              </w:rPr>
              <w:fldChar w:fldCharType="end"/>
            </w:r>
          </w:hyperlink>
        </w:p>
        <w:p w14:paraId="35A86272" w14:textId="418716E3" w:rsidR="00E63E24" w:rsidRDefault="00E63E24">
          <w:pPr>
            <w:pStyle w:val="TOC3"/>
            <w:tabs>
              <w:tab w:val="right" w:leader="dot" w:pos="9350"/>
            </w:tabs>
            <w:rPr>
              <w:rFonts w:eastAsiaTheme="minorEastAsia" w:cstheme="minorBidi"/>
              <w:noProof/>
              <w:kern w:val="2"/>
              <w:sz w:val="24"/>
              <w:szCs w:val="24"/>
              <w:lang w:eastAsia="en-GB"/>
              <w14:ligatures w14:val="standardContextual"/>
            </w:rPr>
          </w:pPr>
          <w:hyperlink w:anchor="_Toc197907789" w:history="1">
            <w:r w:rsidRPr="00325A11">
              <w:rPr>
                <w:rStyle w:val="Hyperlink"/>
                <w:rFonts w:ascii="Calibri" w:eastAsia="Times New Roman" w:hAnsi="Calibri" w:cs="Calibri"/>
                <w:b/>
                <w:bCs/>
                <w:noProof/>
                <w:lang w:eastAsia="en-GB"/>
              </w:rPr>
              <w:t>Final Question for All Participants:</w:t>
            </w:r>
            <w:r>
              <w:rPr>
                <w:noProof/>
                <w:webHidden/>
              </w:rPr>
              <w:tab/>
            </w:r>
            <w:r>
              <w:rPr>
                <w:noProof/>
                <w:webHidden/>
              </w:rPr>
              <w:fldChar w:fldCharType="begin"/>
            </w:r>
            <w:r>
              <w:rPr>
                <w:noProof/>
                <w:webHidden/>
              </w:rPr>
              <w:instrText xml:space="preserve"> PAGEREF _Toc197907789 \h </w:instrText>
            </w:r>
            <w:r>
              <w:rPr>
                <w:noProof/>
                <w:webHidden/>
              </w:rPr>
            </w:r>
            <w:r>
              <w:rPr>
                <w:noProof/>
                <w:webHidden/>
              </w:rPr>
              <w:fldChar w:fldCharType="separate"/>
            </w:r>
            <w:r>
              <w:rPr>
                <w:noProof/>
                <w:webHidden/>
              </w:rPr>
              <w:t>37</w:t>
            </w:r>
            <w:r>
              <w:rPr>
                <w:noProof/>
                <w:webHidden/>
              </w:rPr>
              <w:fldChar w:fldCharType="end"/>
            </w:r>
          </w:hyperlink>
        </w:p>
        <w:p w14:paraId="17D57EC4" w14:textId="225BAB47"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90" w:history="1">
            <w:r w:rsidRPr="00325A11">
              <w:rPr>
                <w:rStyle w:val="Hyperlink"/>
                <w:noProof/>
              </w:rPr>
              <w:t>Appendix 3: Interview Schedule</w:t>
            </w:r>
            <w:r>
              <w:rPr>
                <w:noProof/>
                <w:webHidden/>
              </w:rPr>
              <w:tab/>
            </w:r>
            <w:r>
              <w:rPr>
                <w:noProof/>
                <w:webHidden/>
              </w:rPr>
              <w:fldChar w:fldCharType="begin"/>
            </w:r>
            <w:r>
              <w:rPr>
                <w:noProof/>
                <w:webHidden/>
              </w:rPr>
              <w:instrText xml:space="preserve"> PAGEREF _Toc197907790 \h </w:instrText>
            </w:r>
            <w:r>
              <w:rPr>
                <w:noProof/>
                <w:webHidden/>
              </w:rPr>
            </w:r>
            <w:r>
              <w:rPr>
                <w:noProof/>
                <w:webHidden/>
              </w:rPr>
              <w:fldChar w:fldCharType="separate"/>
            </w:r>
            <w:r>
              <w:rPr>
                <w:noProof/>
                <w:webHidden/>
              </w:rPr>
              <w:t>37</w:t>
            </w:r>
            <w:r>
              <w:rPr>
                <w:noProof/>
                <w:webHidden/>
              </w:rPr>
              <w:fldChar w:fldCharType="end"/>
            </w:r>
          </w:hyperlink>
        </w:p>
        <w:p w14:paraId="746CE663" w14:textId="607DB83B"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91" w:history="1">
            <w:r w:rsidRPr="00325A11">
              <w:rPr>
                <w:rStyle w:val="Hyperlink"/>
                <w:noProof/>
              </w:rPr>
              <w:t>Appendix 5: Sample Interview Transcript</w:t>
            </w:r>
            <w:r>
              <w:rPr>
                <w:noProof/>
                <w:webHidden/>
              </w:rPr>
              <w:tab/>
            </w:r>
            <w:r>
              <w:rPr>
                <w:noProof/>
                <w:webHidden/>
              </w:rPr>
              <w:fldChar w:fldCharType="begin"/>
            </w:r>
            <w:r>
              <w:rPr>
                <w:noProof/>
                <w:webHidden/>
              </w:rPr>
              <w:instrText xml:space="preserve"> PAGEREF _Toc197907791 \h </w:instrText>
            </w:r>
            <w:r>
              <w:rPr>
                <w:noProof/>
                <w:webHidden/>
              </w:rPr>
            </w:r>
            <w:r>
              <w:rPr>
                <w:noProof/>
                <w:webHidden/>
              </w:rPr>
              <w:fldChar w:fldCharType="separate"/>
            </w:r>
            <w:r>
              <w:rPr>
                <w:noProof/>
                <w:webHidden/>
              </w:rPr>
              <w:t>38</w:t>
            </w:r>
            <w:r>
              <w:rPr>
                <w:noProof/>
                <w:webHidden/>
              </w:rPr>
              <w:fldChar w:fldCharType="end"/>
            </w:r>
          </w:hyperlink>
        </w:p>
        <w:p w14:paraId="10CF6538" w14:textId="65162CA8"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92" w:history="1">
            <w:r w:rsidRPr="00325A11">
              <w:rPr>
                <w:rStyle w:val="Hyperlink"/>
                <w:noProof/>
              </w:rPr>
              <w:t>Appendix 6. Literature Review Table:</w:t>
            </w:r>
            <w:r>
              <w:rPr>
                <w:noProof/>
                <w:webHidden/>
              </w:rPr>
              <w:tab/>
            </w:r>
            <w:r>
              <w:rPr>
                <w:noProof/>
                <w:webHidden/>
              </w:rPr>
              <w:fldChar w:fldCharType="begin"/>
            </w:r>
            <w:r>
              <w:rPr>
                <w:noProof/>
                <w:webHidden/>
              </w:rPr>
              <w:instrText xml:space="preserve"> PAGEREF _Toc197907792 \h </w:instrText>
            </w:r>
            <w:r>
              <w:rPr>
                <w:noProof/>
                <w:webHidden/>
              </w:rPr>
            </w:r>
            <w:r>
              <w:rPr>
                <w:noProof/>
                <w:webHidden/>
              </w:rPr>
              <w:fldChar w:fldCharType="separate"/>
            </w:r>
            <w:r>
              <w:rPr>
                <w:noProof/>
                <w:webHidden/>
              </w:rPr>
              <w:t>40</w:t>
            </w:r>
            <w:r>
              <w:rPr>
                <w:noProof/>
                <w:webHidden/>
              </w:rPr>
              <w:fldChar w:fldCharType="end"/>
            </w:r>
          </w:hyperlink>
        </w:p>
        <w:p w14:paraId="7F6AD58E" w14:textId="5A3B94FC"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93" w:history="1">
            <w:r w:rsidRPr="00325A11">
              <w:rPr>
                <w:rStyle w:val="Hyperlink"/>
                <w:noProof/>
              </w:rPr>
              <w:t>Appendix 7: Ethical Form A</w:t>
            </w:r>
            <w:r>
              <w:rPr>
                <w:noProof/>
                <w:webHidden/>
              </w:rPr>
              <w:tab/>
            </w:r>
            <w:r>
              <w:rPr>
                <w:noProof/>
                <w:webHidden/>
              </w:rPr>
              <w:fldChar w:fldCharType="begin"/>
            </w:r>
            <w:r>
              <w:rPr>
                <w:noProof/>
                <w:webHidden/>
              </w:rPr>
              <w:instrText xml:space="preserve"> PAGEREF _Toc197907793 \h </w:instrText>
            </w:r>
            <w:r>
              <w:rPr>
                <w:noProof/>
                <w:webHidden/>
              </w:rPr>
            </w:r>
            <w:r>
              <w:rPr>
                <w:noProof/>
                <w:webHidden/>
              </w:rPr>
              <w:fldChar w:fldCharType="separate"/>
            </w:r>
            <w:r>
              <w:rPr>
                <w:noProof/>
                <w:webHidden/>
              </w:rPr>
              <w:t>41</w:t>
            </w:r>
            <w:r>
              <w:rPr>
                <w:noProof/>
                <w:webHidden/>
              </w:rPr>
              <w:fldChar w:fldCharType="end"/>
            </w:r>
          </w:hyperlink>
        </w:p>
        <w:p w14:paraId="408F9BFA" w14:textId="4E62E9A6" w:rsidR="00E63E24" w:rsidRDefault="00E63E24">
          <w:pPr>
            <w:pStyle w:val="TOC2"/>
            <w:tabs>
              <w:tab w:val="right" w:leader="dot" w:pos="9350"/>
            </w:tabs>
            <w:rPr>
              <w:rFonts w:eastAsiaTheme="minorEastAsia" w:cstheme="minorBidi"/>
              <w:b w:val="0"/>
              <w:bCs w:val="0"/>
              <w:noProof/>
              <w:kern w:val="2"/>
              <w:sz w:val="24"/>
              <w:szCs w:val="24"/>
              <w:lang w:eastAsia="en-GB"/>
              <w14:ligatures w14:val="standardContextual"/>
            </w:rPr>
          </w:pPr>
          <w:hyperlink w:anchor="_Toc197907794" w:history="1">
            <w:r w:rsidRPr="00325A11">
              <w:rPr>
                <w:rStyle w:val="Hyperlink"/>
                <w:noProof/>
              </w:rPr>
              <w:t>Appendix 8: Other Supporting Material</w:t>
            </w:r>
            <w:r>
              <w:rPr>
                <w:noProof/>
                <w:webHidden/>
              </w:rPr>
              <w:tab/>
            </w:r>
            <w:r>
              <w:rPr>
                <w:noProof/>
                <w:webHidden/>
              </w:rPr>
              <w:fldChar w:fldCharType="begin"/>
            </w:r>
            <w:r>
              <w:rPr>
                <w:noProof/>
                <w:webHidden/>
              </w:rPr>
              <w:instrText xml:space="preserve"> PAGEREF _Toc197907794 \h </w:instrText>
            </w:r>
            <w:r>
              <w:rPr>
                <w:noProof/>
                <w:webHidden/>
              </w:rPr>
            </w:r>
            <w:r>
              <w:rPr>
                <w:noProof/>
                <w:webHidden/>
              </w:rPr>
              <w:fldChar w:fldCharType="separate"/>
            </w:r>
            <w:r>
              <w:rPr>
                <w:noProof/>
                <w:webHidden/>
              </w:rPr>
              <w:t>44</w:t>
            </w:r>
            <w:r>
              <w:rPr>
                <w:noProof/>
                <w:webHidden/>
              </w:rPr>
              <w:fldChar w:fldCharType="end"/>
            </w:r>
          </w:hyperlink>
        </w:p>
        <w:p w14:paraId="689DC70C" w14:textId="605F952B" w:rsidR="003B279C" w:rsidRDefault="003B279C">
          <w:r>
            <w:rPr>
              <w:b/>
              <w:bCs/>
              <w:noProof/>
            </w:rPr>
            <w:fldChar w:fldCharType="end"/>
          </w:r>
        </w:p>
      </w:sdtContent>
    </w:sdt>
    <w:p w14:paraId="24BECAB6" w14:textId="77777777" w:rsidR="003B279C" w:rsidRDefault="003B279C" w:rsidP="003B279C"/>
    <w:p w14:paraId="50CAFD58" w14:textId="4ED03645" w:rsidR="00307BDF" w:rsidRPr="00271D25" w:rsidRDefault="00DB3948" w:rsidP="00271D25">
      <w:pPr>
        <w:pStyle w:val="Heading1"/>
      </w:pPr>
      <w:bookmarkStart w:id="0" w:name="_Toc197907751"/>
      <w:r w:rsidRPr="00271D25">
        <w:t>Abstract</w:t>
      </w:r>
      <w:bookmarkEnd w:id="0"/>
    </w:p>
    <w:p w14:paraId="4751A870"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This research analyzes the application of emerging technologies and innovations, particularly blockchain, in enhancing maritime shipping resilience, sustainability, risk management, and supply chain traceability. These aspects are especially important in the modern logistics world, where disruption, data precision, and compliance within frameworks all influence an organization’s operations and business patronage.  </w:t>
      </w:r>
    </w:p>
    <w:p w14:paraId="22B7B5B1"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7CC21B71"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To explore these phenomena, primary qualitative data was collected through semi-structured interviews with maritime logistics and customs professionals. The study was conducted within a constructivist framework characterized by inductive data collection based on professional experiences and perspectives that fit preconceived thematic outlines derived from existing literature.  </w:t>
      </w:r>
    </w:p>
    <w:p w14:paraId="3DA3BD94"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4DACB673"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lastRenderedPageBreak/>
        <w:t xml:space="preserve">Results show that blockchain technology bolsters transparency, automated manual processes, fraud mitigation, and compliance; hence, it is viewed as a transformative tool. Operational and strategic shortcomings were highlighted alongside implementation cost, interoperability issues, and adoption resistance as industry-wide barriers.  </w:t>
      </w:r>
    </w:p>
    <w:p w14:paraId="75E031E4"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34E6E90C"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research further claims the potential of blockchain technology to reinforce maritime logistics is substantial but depends on collaboration, clear governance, and tailored support for minor constituents. Focus should shift to pilot initiatives, platform protocols, and digital educational materials designed to maximize its impact.</w:t>
      </w:r>
    </w:p>
    <w:p w14:paraId="265B29E0" w14:textId="77777777" w:rsidR="00DB3948" w:rsidRPr="00271D25" w:rsidRDefault="00DB3948" w:rsidP="00271D25">
      <w:pPr>
        <w:pStyle w:val="Heading1"/>
      </w:pPr>
      <w:bookmarkStart w:id="1" w:name="_Toc197907752"/>
      <w:r w:rsidRPr="00271D25">
        <w:t>Chapter 1: Introduction</w:t>
      </w:r>
      <w:bookmarkEnd w:id="1"/>
    </w:p>
    <w:p w14:paraId="574A0519" w14:textId="689CBB40" w:rsidR="00DB3948" w:rsidRPr="00271D25" w:rsidRDefault="00DB3948" w:rsidP="00271D25">
      <w:pPr>
        <w:pStyle w:val="Heading2"/>
      </w:pPr>
      <w:bookmarkStart w:id="2" w:name="_Toc197907753"/>
      <w:r w:rsidRPr="00271D25">
        <w:t>1.1 Background</w:t>
      </w:r>
      <w:bookmarkEnd w:id="2"/>
    </w:p>
    <w:p w14:paraId="42F4DF6A" w14:textId="1E18DA7B"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global trade of goods </w:t>
      </w:r>
      <w:r w:rsidR="0011363A" w:rsidRPr="00271D25">
        <w:rPr>
          <w:rFonts w:ascii="Calibri" w:eastAsia="Times New Roman" w:hAnsi="Calibri" w:cs="Calibri"/>
          <w:iCs/>
          <w:sz w:val="24"/>
          <w:szCs w:val="24"/>
          <w:lang w:val="en-US"/>
        </w:rPr>
        <w:t>determines</w:t>
      </w:r>
      <w:r w:rsidRPr="00271D25">
        <w:rPr>
          <w:rFonts w:ascii="Calibri" w:eastAsia="Times New Roman" w:hAnsi="Calibri" w:cs="Calibri"/>
          <w:iCs/>
          <w:sz w:val="24"/>
          <w:szCs w:val="24"/>
          <w:lang w:val="en-US"/>
        </w:rPr>
        <w:t xml:space="preserve"> the boundaries of civilized culture and society, forming the basis of the infrastructure with industrial sectors such as Energy, manufacturing</w:t>
      </w:r>
      <w:r w:rsidR="0011363A" w:rsidRPr="00271D25">
        <w:rPr>
          <w:rFonts w:ascii="Calibri" w:eastAsia="Times New Roman" w:hAnsi="Calibri" w:cs="Calibri"/>
          <w:iCs/>
          <w:sz w:val="24"/>
          <w:szCs w:val="24"/>
          <w:lang w:val="en-US"/>
        </w:rPr>
        <w:t>,</w:t>
      </w:r>
      <w:r w:rsidRPr="00271D25">
        <w:rPr>
          <w:rFonts w:ascii="Calibri" w:eastAsia="Times New Roman" w:hAnsi="Calibri" w:cs="Calibri"/>
          <w:iCs/>
          <w:sz w:val="24"/>
          <w:szCs w:val="24"/>
          <w:lang w:val="en-US"/>
        </w:rPr>
        <w:t xml:space="preserve"> shipping etc. </w:t>
      </w:r>
      <w:r w:rsidR="00D50954" w:rsidRPr="00271D25">
        <w:rPr>
          <w:rFonts w:ascii="Calibri" w:eastAsia="Times New Roman" w:hAnsi="Calibri" w:cs="Calibri"/>
          <w:iCs/>
          <w:sz w:val="24"/>
          <w:szCs w:val="24"/>
          <w:lang w:val="en-US"/>
        </w:rPr>
        <w:t>However,</w:t>
      </w:r>
      <w:r w:rsidRPr="00271D25">
        <w:rPr>
          <w:rFonts w:ascii="Calibri" w:eastAsia="Times New Roman" w:hAnsi="Calibri" w:cs="Calibri"/>
          <w:iCs/>
          <w:sz w:val="24"/>
          <w:szCs w:val="24"/>
          <w:lang w:val="en-US"/>
        </w:rPr>
        <w:t xml:space="preserve"> in the recent years of progress, the maritime industry has come under immense pressure due to operational disturbances, complex regulations, and increased demands for industry information such as heuristics. Within classical logistical frameworks, supply chains are often economically fragmented with lack of access and visibility to integrated systems and digitized data. </w:t>
      </w:r>
      <w:r w:rsidR="00D50954" w:rsidRPr="00271D25">
        <w:rPr>
          <w:rFonts w:ascii="Calibri" w:eastAsia="Times New Roman" w:hAnsi="Calibri" w:cs="Calibri"/>
          <w:iCs/>
          <w:sz w:val="24"/>
          <w:szCs w:val="24"/>
          <w:lang w:val="en-US"/>
        </w:rPr>
        <w:t>Furthermore,</w:t>
      </w:r>
      <w:r w:rsidRPr="00271D25">
        <w:rPr>
          <w:rFonts w:ascii="Calibri" w:eastAsia="Times New Roman" w:hAnsi="Calibri" w:cs="Calibri"/>
          <w:iCs/>
          <w:sz w:val="24"/>
          <w:szCs w:val="24"/>
          <w:lang w:val="en-US"/>
        </w:rPr>
        <w:t xml:space="preserve"> there are several manual steps in fragmented systems that make every sub-unit highly fragile, trust inefficient, and vulnerable within the supply chain. Blockchain technology is one of the leading candidates to address some of the challenges of these inefficiencies in the modern world as these paradigmatic trends often result in increasing global digitally interconnected supply chains.</w:t>
      </w:r>
    </w:p>
    <w:p w14:paraId="472BC7E3"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69645CC1" w14:textId="4A47564B" w:rsidR="00724F57"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record of transactions becomes easier where there is a distributed data architecture as each respective actor in business is enabled to contribute a tangible and intellectual property without fear of centralization making it open to abuse. Due to the private and secure supply chains based on trust to principals, cargo owners become assured that their respective transaction records are </w:t>
      </w:r>
      <w:r w:rsidRPr="00271D25">
        <w:rPr>
          <w:rFonts w:ascii="Calibri" w:eastAsia="Times New Roman" w:hAnsi="Calibri" w:cs="Calibri"/>
          <w:iCs/>
          <w:sz w:val="24"/>
          <w:szCs w:val="24"/>
          <w:lang w:val="en-US"/>
        </w:rPr>
        <w:lastRenderedPageBreak/>
        <w:t xml:space="preserve">authentic and document such chains without </w:t>
      </w:r>
      <w:r w:rsidR="0011363A" w:rsidRPr="00271D25">
        <w:rPr>
          <w:rFonts w:ascii="Calibri" w:eastAsia="Times New Roman" w:hAnsi="Calibri" w:cs="Calibri"/>
          <w:iCs/>
          <w:sz w:val="24"/>
          <w:szCs w:val="24"/>
          <w:lang w:val="en-US"/>
        </w:rPr>
        <w:t xml:space="preserve">having </w:t>
      </w:r>
      <w:r w:rsidRPr="00271D25">
        <w:rPr>
          <w:rFonts w:ascii="Calibri" w:eastAsia="Times New Roman" w:hAnsi="Calibri" w:cs="Calibri"/>
          <w:iCs/>
          <w:sz w:val="24"/>
          <w:szCs w:val="24"/>
          <w:lang w:val="en-US"/>
        </w:rPr>
        <w:t xml:space="preserve">any </w:t>
      </w:r>
      <w:r w:rsidR="00307DFE" w:rsidRPr="00271D25">
        <w:rPr>
          <w:rFonts w:ascii="Calibri" w:eastAsia="Times New Roman" w:hAnsi="Calibri" w:cs="Calibri"/>
          <w:iCs/>
          <w:sz w:val="24"/>
          <w:szCs w:val="24"/>
          <w:lang w:val="en-US"/>
        </w:rPr>
        <w:t>disputes.</w:t>
      </w:r>
      <w:r w:rsidRPr="00271D25">
        <w:rPr>
          <w:rFonts w:ascii="Calibri" w:eastAsia="Times New Roman" w:hAnsi="Calibri" w:cs="Calibri"/>
          <w:iCs/>
          <w:sz w:val="24"/>
          <w:szCs w:val="24"/>
          <w:lang w:val="en-US"/>
        </w:rPr>
        <w:t xml:space="preserve"> </w:t>
      </w:r>
      <w:r w:rsidR="00D50954" w:rsidRPr="00271D25">
        <w:rPr>
          <w:rFonts w:ascii="Calibri" w:eastAsia="Times New Roman" w:hAnsi="Calibri" w:cs="Calibri"/>
          <w:iCs/>
          <w:sz w:val="24"/>
          <w:szCs w:val="24"/>
          <w:lang w:val="en-US"/>
        </w:rPr>
        <w:t>Considering</w:t>
      </w:r>
      <w:r w:rsidRPr="00271D25">
        <w:rPr>
          <w:rFonts w:ascii="Calibri" w:eastAsia="Times New Roman" w:hAnsi="Calibri" w:cs="Calibri"/>
          <w:iCs/>
          <w:sz w:val="24"/>
          <w:szCs w:val="24"/>
          <w:lang w:val="en-US"/>
        </w:rPr>
        <w:t xml:space="preserve"> these dynamics blockchain is gaining importance in the field of logistics due to its unique capability of ensuring the creation of immutable audit trails, effortless document flow as well as real time visibility. Nonetheless in the maritime world it is still limited owing to some technical constraints, funding, and regulatory challenges.</w:t>
      </w:r>
    </w:p>
    <w:p w14:paraId="384B1D4C" w14:textId="2DC65097" w:rsidR="00DB3948" w:rsidRPr="00724F57" w:rsidRDefault="00DB3948" w:rsidP="00724F57">
      <w:pPr>
        <w:pStyle w:val="Heading2"/>
      </w:pPr>
      <w:bookmarkStart w:id="3" w:name="_Toc197907754"/>
      <w:r w:rsidRPr="00271D25">
        <w:t>1.2 Research Problem</w:t>
      </w:r>
      <w:bookmarkEnd w:id="3"/>
    </w:p>
    <w:p w14:paraId="5257E9BF" w14:textId="2C0E866D"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possible uses of blockchain technology in the shipping and maritime sector are mostly theoretical</w:t>
      </w:r>
      <w:r w:rsidR="0011363A" w:rsidRPr="00271D25">
        <w:rPr>
          <w:rFonts w:ascii="Calibri" w:eastAsia="Times New Roman" w:hAnsi="Calibri" w:cs="Calibri"/>
          <w:iCs/>
          <w:sz w:val="24"/>
          <w:szCs w:val="24"/>
          <w:lang w:val="en-US"/>
        </w:rPr>
        <w:t xml:space="preserve"> </w:t>
      </w:r>
      <w:r w:rsidRPr="00271D25">
        <w:rPr>
          <w:rFonts w:ascii="Calibri" w:eastAsia="Times New Roman" w:hAnsi="Calibri" w:cs="Calibri"/>
          <w:iCs/>
          <w:sz w:val="24"/>
          <w:szCs w:val="24"/>
          <w:lang w:val="en-US"/>
        </w:rPr>
        <w:t>its actual implementation remains to be thoroughly explored, particularly within disparate organizational sizes and defined regional contexts. Major industry stakeholders have started to pilot blockchain solutions, whereas smaller players continue to struggle with limited resources, interoperability challenges, and an overall vague understanding of return-on-investment value. Additionally, empirical research capturing deep industry professionals’ insights on the influence of blockchain technology on resilience, traceability, risk mitigation, and sustainability remains scant.</w:t>
      </w:r>
    </w:p>
    <w:p w14:paraId="08B6CB42" w14:textId="4447C7B5" w:rsidR="00DB3948" w:rsidRPr="00724F57" w:rsidRDefault="00DB3948" w:rsidP="00724F57">
      <w:pPr>
        <w:pStyle w:val="Heading2"/>
      </w:pPr>
      <w:bookmarkStart w:id="4" w:name="_Toc197907755"/>
      <w:r w:rsidRPr="00271D25">
        <w:t>1.3 Research Aim and Objectives</w:t>
      </w:r>
      <w:bookmarkEnd w:id="4"/>
    </w:p>
    <w:p w14:paraId="67A0697B"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This research aims to investigate the possibilities of enhancing the performance and resilience of the maritime supply chains through the application of blockchain and other related technologies. The primary objectives are:</w:t>
      </w:r>
    </w:p>
    <w:p w14:paraId="0FFB90F8"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3444DD0E" w14:textId="77777777" w:rsidR="002D4D17" w:rsidRPr="00271D25" w:rsidRDefault="00DB3948" w:rsidP="00271D25">
      <w:pPr>
        <w:pStyle w:val="ListParagraph"/>
        <w:numPr>
          <w:ilvl w:val="0"/>
          <w:numId w:val="4"/>
        </w:num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To analyze the impact of blockchain technology on supply chain resilience within the context of maritime logistics.</w:t>
      </w:r>
    </w:p>
    <w:p w14:paraId="5BF4009D" w14:textId="77777777" w:rsidR="002D4D17" w:rsidRPr="00271D25" w:rsidRDefault="00DB3948" w:rsidP="00271D25">
      <w:pPr>
        <w:pStyle w:val="ListParagraph"/>
        <w:numPr>
          <w:ilvl w:val="0"/>
          <w:numId w:val="4"/>
        </w:num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To explore the impact of blockchain technology on transparency and traceability issues.</w:t>
      </w:r>
    </w:p>
    <w:p w14:paraId="2E2F3713" w14:textId="77777777" w:rsidR="002D4D17" w:rsidRPr="00271D25" w:rsidRDefault="00DB3948" w:rsidP="00271D25">
      <w:pPr>
        <w:pStyle w:val="ListParagraph"/>
        <w:numPr>
          <w:ilvl w:val="0"/>
          <w:numId w:val="4"/>
        </w:num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To assess the impact of operational and compliance risk mitigation associated with blockchain.</w:t>
      </w:r>
    </w:p>
    <w:p w14:paraId="0EFE49F9" w14:textId="77777777" w:rsidR="002D4D17" w:rsidRPr="00271D25" w:rsidRDefault="00DB3948" w:rsidP="00271D25">
      <w:pPr>
        <w:pStyle w:val="ListParagraph"/>
        <w:numPr>
          <w:ilvl w:val="0"/>
          <w:numId w:val="4"/>
        </w:num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To analyze sustainability and regulatory alignment as features of blockchain contribution.</w:t>
      </w:r>
    </w:p>
    <w:p w14:paraId="5328DCC7" w14:textId="37A399FE" w:rsidR="00DB3948" w:rsidRPr="00724F57" w:rsidRDefault="00DB3948" w:rsidP="00271D25">
      <w:pPr>
        <w:pStyle w:val="ListParagraph"/>
        <w:numPr>
          <w:ilvl w:val="0"/>
          <w:numId w:val="4"/>
        </w:num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To identify the primary factors hindering blockchain adoption and develop strategies to address exclusionary practices.</w:t>
      </w:r>
    </w:p>
    <w:p w14:paraId="61AA98A8" w14:textId="77777777" w:rsidR="00DB3948" w:rsidRPr="00271D25" w:rsidRDefault="00DB3948" w:rsidP="00271D25">
      <w:pPr>
        <w:pStyle w:val="Heading2"/>
      </w:pPr>
      <w:bookmarkStart w:id="5" w:name="_Toc197907756"/>
      <w:r w:rsidRPr="00271D25">
        <w:lastRenderedPageBreak/>
        <w:t>1.4 Research Question</w:t>
      </w:r>
      <w:bookmarkEnd w:id="5"/>
    </w:p>
    <w:p w14:paraId="68AF411E"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568DF883" w14:textId="1A578688" w:rsidR="002D4D17" w:rsidRPr="00271D25" w:rsidRDefault="00DB3948" w:rsidP="00271D25">
      <w:pPr>
        <w:spacing w:line="360" w:lineRule="auto"/>
        <w:jc w:val="both"/>
        <w:rPr>
          <w:rFonts w:ascii="Calibri" w:eastAsia="Calibri" w:hAnsi="Calibri" w:cs="Calibri"/>
          <w:b/>
          <w:bCs/>
          <w:i/>
          <w:iCs/>
          <w:sz w:val="24"/>
          <w:szCs w:val="24"/>
          <w:lang w:val="en-US"/>
        </w:rPr>
      </w:pPr>
      <w:r w:rsidRPr="00271D25">
        <w:rPr>
          <w:rFonts w:ascii="Calibri" w:hAnsi="Calibri" w:cs="Calibri"/>
          <w:sz w:val="24"/>
          <w:szCs w:val="24"/>
          <w:lang w:val="en-GB"/>
        </w:rPr>
        <w:t>“</w:t>
      </w:r>
      <w:r w:rsidRPr="00271D25">
        <w:rPr>
          <w:rFonts w:ascii="Calibri" w:eastAsia="Calibri" w:hAnsi="Calibri" w:cs="Calibri"/>
          <w:b/>
          <w:bCs/>
          <w:i/>
          <w:iCs/>
          <w:sz w:val="24"/>
          <w:szCs w:val="24"/>
          <w:lang w:val="en-US"/>
        </w:rPr>
        <w:t xml:space="preserve">How can blockchain technology and emerging innovations enhance supply chain resilience, traceability, risk management, and sustainability in the shipping industry?” </w:t>
      </w:r>
    </w:p>
    <w:p w14:paraId="13EB98D4" w14:textId="60BEDED9" w:rsidR="00DB3948" w:rsidRDefault="00DB3948" w:rsidP="00724F57">
      <w:pPr>
        <w:pStyle w:val="Heading2"/>
      </w:pPr>
      <w:bookmarkStart w:id="6" w:name="_Toc197907757"/>
      <w:r w:rsidRPr="00271D25">
        <w:t>1.5 Structure of the Report</w:t>
      </w:r>
      <w:bookmarkEnd w:id="6"/>
    </w:p>
    <w:p w14:paraId="3BADC5BF" w14:textId="77777777" w:rsidR="00724F57" w:rsidRPr="00724F57" w:rsidRDefault="00724F57" w:rsidP="00724F57">
      <w:pPr>
        <w:pStyle w:val="Heading2"/>
      </w:pPr>
    </w:p>
    <w:p w14:paraId="734358E4" w14:textId="204161D5" w:rsidR="00DB3948" w:rsidRPr="00271D25" w:rsidRDefault="00DB3948"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report is structured in five chapters. In Chapter 1, I articulate the research problem, aim, and objectives. I present the literature review, extracting themes that underpin the study in Chapter 2. Chapter 3 expounds on the methodology, the philosophical stance, the approach to data collection, and ethics. I analyze the research in relation to the literature in Chapter 4. Lastly, I provide concluding insights, limitations, and recommendations for further exploration in Chapter 5.</w:t>
      </w:r>
    </w:p>
    <w:p w14:paraId="68AA01C3" w14:textId="65CBCC66" w:rsidR="00BD7671" w:rsidRPr="00271D25" w:rsidRDefault="00BD7671" w:rsidP="00271D25">
      <w:pPr>
        <w:pStyle w:val="Heading1"/>
        <w:rPr>
          <w:rFonts w:eastAsia="Times New Roman"/>
        </w:rPr>
      </w:pPr>
      <w:bookmarkStart w:id="7" w:name="_Toc197907758"/>
      <w:r w:rsidRPr="00271D25">
        <w:rPr>
          <w:rFonts w:eastAsia="Times New Roman"/>
        </w:rPr>
        <w:t>Chapter 2: Literature</w:t>
      </w:r>
      <w:r w:rsidR="001358B2" w:rsidRPr="00271D25">
        <w:rPr>
          <w:rFonts w:eastAsia="Times New Roman"/>
        </w:rPr>
        <w:t xml:space="preserve"> Review</w:t>
      </w:r>
      <w:bookmarkEnd w:id="7"/>
    </w:p>
    <w:p w14:paraId="5D1271B3"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7A0D465" w14:textId="74E8439B"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This chapter aims to review both academic and industry literature relevant to the question: </w:t>
      </w:r>
      <w:proofErr w:type="gramStart"/>
      <w:r w:rsidR="002D4D17" w:rsidRPr="00271D25">
        <w:rPr>
          <w:rFonts w:ascii="Calibri" w:eastAsia="Times New Roman" w:hAnsi="Calibri" w:cs="Calibri"/>
          <w:iCs/>
          <w:sz w:val="24"/>
          <w:szCs w:val="24"/>
          <w:lang w:val="en-US"/>
        </w:rPr>
        <w:t xml:space="preserve">“ </w:t>
      </w:r>
      <w:r w:rsidRPr="00271D25">
        <w:rPr>
          <w:rFonts w:ascii="Calibri" w:eastAsia="Times New Roman" w:hAnsi="Calibri" w:cs="Calibri"/>
          <w:iCs/>
          <w:sz w:val="24"/>
          <w:szCs w:val="24"/>
          <w:lang w:val="en-US"/>
        </w:rPr>
        <w:t>In</w:t>
      </w:r>
      <w:proofErr w:type="gramEnd"/>
      <w:r w:rsidRPr="00271D25">
        <w:rPr>
          <w:rFonts w:ascii="Calibri" w:eastAsia="Times New Roman" w:hAnsi="Calibri" w:cs="Calibri"/>
          <w:iCs/>
          <w:sz w:val="24"/>
          <w:szCs w:val="24"/>
          <w:lang w:val="en-US"/>
        </w:rPr>
        <w:t xml:space="preserve"> what ways can blockchain and other new technologies enhance the resilience, traceability, risk management, and sustainability of maritime shipping</w:t>
      </w:r>
      <w:proofErr w:type="gramStart"/>
      <w:r w:rsidRPr="00271D25">
        <w:rPr>
          <w:rFonts w:ascii="Calibri" w:eastAsia="Times New Roman" w:hAnsi="Calibri" w:cs="Calibri"/>
          <w:iCs/>
          <w:sz w:val="24"/>
          <w:szCs w:val="24"/>
          <w:lang w:val="en-US"/>
        </w:rPr>
        <w:t>?</w:t>
      </w:r>
      <w:r w:rsidR="002D4D17" w:rsidRPr="00271D25">
        <w:rPr>
          <w:rFonts w:ascii="Calibri" w:eastAsia="Times New Roman" w:hAnsi="Calibri" w:cs="Calibri"/>
          <w:iCs/>
          <w:sz w:val="24"/>
          <w:szCs w:val="24"/>
          <w:lang w:val="en-US"/>
        </w:rPr>
        <w:t xml:space="preserve"> ”</w:t>
      </w:r>
      <w:proofErr w:type="gramEnd"/>
      <w:r w:rsidRPr="00271D25">
        <w:rPr>
          <w:rFonts w:ascii="Calibri" w:eastAsia="Times New Roman" w:hAnsi="Calibri" w:cs="Calibri"/>
          <w:iCs/>
          <w:sz w:val="24"/>
          <w:szCs w:val="24"/>
          <w:lang w:val="en-US"/>
        </w:rPr>
        <w:t xml:space="preserve"> The literature review is aligned with five key topics identified from preliminary analysis: (1) resilience in the supply chain, (2) traceability and transparency, (3) risk management and fraud deterrence, (4) sustainability and compliance with legislation, (5) challenges and opportunities for adoption. These key topics offer a systematic approach to analyze the theoretical and practical aspects of the use of blockchain technology in maritime logistics.  </w:t>
      </w:r>
    </w:p>
    <w:p w14:paraId="6000DD8A" w14:textId="77777777" w:rsidR="00BD7671" w:rsidRDefault="00BD7671" w:rsidP="00271D25">
      <w:pPr>
        <w:spacing w:before="120" w:after="120" w:line="360" w:lineRule="auto"/>
        <w:jc w:val="both"/>
        <w:rPr>
          <w:rFonts w:ascii="Calibri" w:eastAsia="Times New Roman" w:hAnsi="Calibri" w:cs="Calibri"/>
          <w:iCs/>
          <w:sz w:val="24"/>
          <w:szCs w:val="24"/>
          <w:lang w:val="en-US"/>
        </w:rPr>
      </w:pPr>
    </w:p>
    <w:p w14:paraId="4278BF2E" w14:textId="77777777" w:rsidR="00724F57" w:rsidRDefault="00724F57" w:rsidP="00271D25">
      <w:pPr>
        <w:spacing w:before="120" w:after="120" w:line="360" w:lineRule="auto"/>
        <w:jc w:val="both"/>
        <w:rPr>
          <w:rFonts w:ascii="Calibri" w:eastAsia="Times New Roman" w:hAnsi="Calibri" w:cs="Calibri"/>
          <w:iCs/>
          <w:sz w:val="24"/>
          <w:szCs w:val="24"/>
          <w:lang w:val="en-US"/>
        </w:rPr>
      </w:pPr>
    </w:p>
    <w:p w14:paraId="38723774" w14:textId="77777777" w:rsidR="00724F57" w:rsidRPr="00271D25" w:rsidRDefault="00724F57" w:rsidP="00271D25">
      <w:pPr>
        <w:spacing w:before="120" w:after="120" w:line="360" w:lineRule="auto"/>
        <w:jc w:val="both"/>
        <w:rPr>
          <w:rFonts w:ascii="Calibri" w:eastAsia="Times New Roman" w:hAnsi="Calibri" w:cs="Calibri"/>
          <w:iCs/>
          <w:sz w:val="24"/>
          <w:szCs w:val="24"/>
          <w:lang w:val="en-US"/>
        </w:rPr>
      </w:pPr>
    </w:p>
    <w:p w14:paraId="1C3FCF7A" w14:textId="77777777" w:rsidR="00BD7671" w:rsidRPr="00271D25" w:rsidRDefault="00BD7671" w:rsidP="00271D25">
      <w:pPr>
        <w:pStyle w:val="Heading2"/>
        <w:rPr>
          <w:lang w:val="en-US"/>
        </w:rPr>
      </w:pPr>
      <w:bookmarkStart w:id="8" w:name="_Toc197907759"/>
      <w:r w:rsidRPr="00271D25">
        <w:rPr>
          <w:lang w:val="en-US"/>
        </w:rPr>
        <w:lastRenderedPageBreak/>
        <w:t>2.1 Resilience of Supply Chains</w:t>
      </w:r>
      <w:bookmarkEnd w:id="8"/>
      <w:r w:rsidRPr="00271D25">
        <w:rPr>
          <w:lang w:val="en-US"/>
        </w:rPr>
        <w:t xml:space="preserve">  </w:t>
      </w:r>
    </w:p>
    <w:p w14:paraId="570734B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4A7E2F9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resilience of supply chains is defined as the likelihood of a logistics system to foresee, adjust, and recover from shocks in a system while allowing normal operations to continue (Pettit et al., 2013). In the context of maritime logistics, such shocks may include port closures, strikes, natural calamities, cyberterrorism, and geopolitical confrontations. The potential for blockchain technology to enable resilience stems from the decentralized and immutable nature of this technology, as it guarantees uninterrupted and tamper-proof access to shared information.</w:t>
      </w:r>
    </w:p>
    <w:p w14:paraId="65F39468"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4C91459A" w14:textId="787F57B5"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As explained by Saberi et al. (2019), blockchain technology enhances the agility of logistics networks by granting stakeholders real-time access to distributed documents. This form of access eliminates data bottlenecks caused by central information hubs, which tend to be slower in responding to emergencies. Supporting this claim, </w:t>
      </w:r>
      <w:proofErr w:type="spellStart"/>
      <w:r w:rsidRPr="00271D25">
        <w:rPr>
          <w:rFonts w:ascii="Calibri" w:eastAsia="Times New Roman" w:hAnsi="Calibri" w:cs="Calibri"/>
          <w:iCs/>
          <w:sz w:val="24"/>
          <w:szCs w:val="24"/>
          <w:lang w:val="en-US"/>
        </w:rPr>
        <w:t>Treiblmaier</w:t>
      </w:r>
      <w:proofErr w:type="spellEnd"/>
      <w:r w:rsidRPr="00271D25">
        <w:rPr>
          <w:rFonts w:ascii="Calibri" w:eastAsia="Times New Roman" w:hAnsi="Calibri" w:cs="Calibri"/>
          <w:iCs/>
          <w:sz w:val="24"/>
          <w:szCs w:val="24"/>
          <w:lang w:val="en-US"/>
        </w:rPr>
        <w:t xml:space="preserve"> (2018) argues that distributed ledger technology (DLT) promotes autonomous yet coordinated supply chain governance, thereby allowing self-driven reactions to </w:t>
      </w:r>
      <w:r w:rsidR="002D4D17" w:rsidRPr="00271D25">
        <w:rPr>
          <w:rFonts w:ascii="Calibri" w:eastAsia="Times New Roman" w:hAnsi="Calibri" w:cs="Calibri"/>
          <w:iCs/>
          <w:sz w:val="24"/>
          <w:szCs w:val="24"/>
          <w:lang w:val="en-US"/>
        </w:rPr>
        <w:t>change</w:t>
      </w:r>
      <w:r w:rsidRPr="00271D25">
        <w:rPr>
          <w:rFonts w:ascii="Calibri" w:eastAsia="Times New Roman" w:hAnsi="Calibri" w:cs="Calibri"/>
          <w:iCs/>
          <w:sz w:val="24"/>
          <w:szCs w:val="24"/>
          <w:lang w:val="en-US"/>
        </w:rPr>
        <w:t xml:space="preserve"> by multiple </w:t>
      </w:r>
      <w:r w:rsidR="002D4D17" w:rsidRPr="00271D25">
        <w:rPr>
          <w:rFonts w:ascii="Calibri" w:eastAsia="Times New Roman" w:hAnsi="Calibri" w:cs="Calibri"/>
          <w:iCs/>
          <w:sz w:val="24"/>
          <w:szCs w:val="24"/>
          <w:lang w:val="en-US"/>
        </w:rPr>
        <w:t>entities</w:t>
      </w:r>
      <w:r w:rsidRPr="00271D25">
        <w:rPr>
          <w:rFonts w:ascii="Calibri" w:eastAsia="Times New Roman" w:hAnsi="Calibri" w:cs="Calibri"/>
          <w:iCs/>
          <w:sz w:val="24"/>
          <w:szCs w:val="24"/>
          <w:lang w:val="en-US"/>
        </w:rPr>
        <w:t xml:space="preserve"> in the supply chain without the need for a central approval.  </w:t>
      </w:r>
    </w:p>
    <w:p w14:paraId="7C280D6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796BD7A"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Real-time information synchronization made possible by blockchain minimizes coordination slowdowns, which are among the most important obstacles to resilient logistics operations Zhu et al. (2021). The interventions of centralized systems in times of crisis, such as during the COVID-19 pandemic and the Suez Canal blockage, reveal the vulnerability of centralized information systems. Warning and routing delay estimate calculating software would improve emergency routing and stockpile reallocation-based predictive planning.  </w:t>
      </w:r>
    </w:p>
    <w:p w14:paraId="5CEFA671"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70D134EF" w14:textId="74A3A59C"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Increasing supply chain resilience through blockchain technology is achieved by enhanced visibility into the supplier’s performance, shipment’s status, and the corresponding flow of pertinent documents. Companies </w:t>
      </w:r>
      <w:r w:rsidR="002D4D17" w:rsidRPr="00271D25">
        <w:rPr>
          <w:rFonts w:ascii="Calibri" w:eastAsia="Times New Roman" w:hAnsi="Calibri" w:cs="Calibri"/>
          <w:iCs/>
          <w:sz w:val="24"/>
          <w:szCs w:val="24"/>
          <w:lang w:val="en-US"/>
        </w:rPr>
        <w:t>can</w:t>
      </w:r>
      <w:r w:rsidRPr="00271D25">
        <w:rPr>
          <w:rFonts w:ascii="Calibri" w:eastAsia="Times New Roman" w:hAnsi="Calibri" w:cs="Calibri"/>
          <w:iCs/>
          <w:sz w:val="24"/>
          <w:szCs w:val="24"/>
          <w:lang w:val="en-US"/>
        </w:rPr>
        <w:t xml:space="preserve"> track their shipments and associated documents in real-</w:t>
      </w:r>
      <w:r w:rsidRPr="00271D25">
        <w:rPr>
          <w:rFonts w:ascii="Calibri" w:eastAsia="Times New Roman" w:hAnsi="Calibri" w:cs="Calibri"/>
          <w:iCs/>
          <w:sz w:val="24"/>
          <w:szCs w:val="24"/>
          <w:lang w:val="en-US"/>
        </w:rPr>
        <w:lastRenderedPageBreak/>
        <w:t>time, allowing for the rerouting of shipments or the reallocation of resources. Such proactive risk and disruption management is indispensable in the global trading environment, which is characterized by volatility and uncertainty.</w:t>
      </w:r>
    </w:p>
    <w:p w14:paraId="24E8A6A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0C4DB82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Regardless of its theoretical merits, the literature suggests that there is no evidence in practice for the impact of blockchain technology on resilience in integrated maritime operations. Most scholars concentrate on theoretical frameworks or limited pilot projects with little longitudinal evidence. Further examination is warranted to understand the performance of these systems during actual disruptions in varying maritime settings.</w:t>
      </w:r>
    </w:p>
    <w:p w14:paraId="1C9D4F3C"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59F57FB2" w14:textId="77777777" w:rsidR="00BD7671" w:rsidRPr="00271D25" w:rsidRDefault="00BD7671" w:rsidP="00271D25">
      <w:pPr>
        <w:pStyle w:val="Heading2"/>
        <w:rPr>
          <w:lang w:val="en-US"/>
        </w:rPr>
      </w:pPr>
      <w:bookmarkStart w:id="9" w:name="_Toc197907760"/>
      <w:r w:rsidRPr="00271D25">
        <w:rPr>
          <w:lang w:val="en-US"/>
        </w:rPr>
        <w:t>2.2. Traceability and Transparency</w:t>
      </w:r>
      <w:bookmarkEnd w:id="9"/>
    </w:p>
    <w:p w14:paraId="3A30B3C5"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796D59D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Traceability, which is the ability to follow the movement of goods and accompanying documents within the supply chain, is vital for compliance and assists in quality control as well as in mitigating potential disputes. Transparency in information involves the publication of relevant information to the authorized users who need to see it. In maritime logistics, where shipments often traverse multiple jurisdictions and change hands several times, fulfilling both traceability and transparency is incredibly challenging yet essential.</w:t>
      </w:r>
    </w:p>
    <w:p w14:paraId="731B8B2D"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02B73EE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As </w:t>
      </w:r>
      <w:proofErr w:type="spellStart"/>
      <w:r w:rsidRPr="00271D25">
        <w:rPr>
          <w:rFonts w:ascii="Calibri" w:eastAsia="Times New Roman" w:hAnsi="Calibri" w:cs="Calibri"/>
          <w:iCs/>
          <w:sz w:val="24"/>
          <w:szCs w:val="24"/>
          <w:lang w:val="en-US"/>
        </w:rPr>
        <w:t>Treiblmaier</w:t>
      </w:r>
      <w:proofErr w:type="spellEnd"/>
      <w:r w:rsidRPr="00271D25">
        <w:rPr>
          <w:rFonts w:ascii="Calibri" w:eastAsia="Times New Roman" w:hAnsi="Calibri" w:cs="Calibri"/>
          <w:iCs/>
          <w:sz w:val="24"/>
          <w:szCs w:val="24"/>
          <w:lang w:val="en-US"/>
        </w:rPr>
        <w:t xml:space="preserve"> (2018) notes, the immutability of data stored on a blockchain system removes the ability to retrospectively alter information, thus enhancing the reliability of shipping documents such as bills of lading, invoices, and other contractual declarations. In addition, Queiroz et al. (2019) claim that real-time data synchronization enabled by blockchain enhances trust and responsibility in global supply chains with participants from diverse regulatory environments and varying degrees of compliance capabilities.  </w:t>
      </w:r>
    </w:p>
    <w:p w14:paraId="4AF4D9A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E4E4B7D" w14:textId="5F0F633E"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lastRenderedPageBreak/>
        <w:t>This is in line with the notion of “trustless cooperation,” where competing parties that mutually distrust one another can interact without a centralized governing body. This is particularly true in maritime trade, where goods in transit are liable to cross borders into regions with patchwork acceptance of standard operating procedures, as highlighted by Zhu et al. (2021).</w:t>
      </w:r>
    </w:p>
    <w:p w14:paraId="0CB2BBE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3FDF36F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use of document-linked blockchain technology permits real-time verification of electronic bills of lading, confirming document status, ownership, and even customs pre-clearance, significantly mitigating fraud and document loss risk. Furthermore, contract terms associated with milestones can automatically trigger payments or notifications, improving efficiency in transactions.</w:t>
      </w:r>
    </w:p>
    <w:p w14:paraId="714C04A8"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0C5B8EF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Responsible data sharing relates not only to the technology but also human and organizational elements. Blockchain can provide absolute traceability only if all participants accurately register and share pertinent data (</w:t>
      </w:r>
      <w:proofErr w:type="spellStart"/>
      <w:r w:rsidRPr="00271D25">
        <w:rPr>
          <w:rFonts w:ascii="Calibri" w:eastAsia="Times New Roman" w:hAnsi="Calibri" w:cs="Calibri"/>
          <w:iCs/>
          <w:sz w:val="24"/>
          <w:szCs w:val="24"/>
          <w:lang w:val="en-US"/>
        </w:rPr>
        <w:t>Treiblmaier</w:t>
      </w:r>
      <w:proofErr w:type="spellEnd"/>
      <w:r w:rsidRPr="00271D25">
        <w:rPr>
          <w:rFonts w:ascii="Calibri" w:eastAsia="Times New Roman" w:hAnsi="Calibri" w:cs="Calibri"/>
          <w:iCs/>
          <w:sz w:val="24"/>
          <w:szCs w:val="24"/>
          <w:lang w:val="en-US"/>
        </w:rPr>
        <w:t>, 2018). Self-serving business practices, proprietary competition, and legal boundaries can constrain data sharing, especially in decentralized or consortium-based settings.</w:t>
      </w:r>
    </w:p>
    <w:p w14:paraId="2F87EC1A"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0C796389" w14:textId="77777777" w:rsidR="00BD7671" w:rsidRPr="00271D25" w:rsidRDefault="00BD7671" w:rsidP="00271D25">
      <w:pPr>
        <w:pStyle w:val="Heading2"/>
        <w:rPr>
          <w:lang w:val="en-US"/>
        </w:rPr>
      </w:pPr>
      <w:bookmarkStart w:id="10" w:name="_Toc197907761"/>
      <w:r w:rsidRPr="00271D25">
        <w:rPr>
          <w:lang w:val="en-US"/>
        </w:rPr>
        <w:t>2.3 Fraud Prevention and Risk Management</w:t>
      </w:r>
      <w:bookmarkEnd w:id="10"/>
    </w:p>
    <w:p w14:paraId="27EC3A31"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C811EDA" w14:textId="7A1D9F0E"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maritime industry faces a </w:t>
      </w:r>
      <w:r w:rsidR="00FE6EC5" w:rsidRPr="00271D25">
        <w:rPr>
          <w:rFonts w:ascii="Calibri" w:eastAsia="Times New Roman" w:hAnsi="Calibri" w:cs="Calibri"/>
          <w:iCs/>
          <w:sz w:val="24"/>
          <w:szCs w:val="24"/>
          <w:lang w:val="en-US"/>
        </w:rPr>
        <w:t>numerous</w:t>
      </w:r>
      <w:r w:rsidRPr="00271D25">
        <w:rPr>
          <w:rFonts w:ascii="Calibri" w:eastAsia="Times New Roman" w:hAnsi="Calibri" w:cs="Calibri"/>
          <w:iCs/>
          <w:sz w:val="24"/>
          <w:szCs w:val="24"/>
          <w:lang w:val="en-US"/>
        </w:rPr>
        <w:t xml:space="preserve"> of operational, financial, and compliance risks. In addition to legal disputes, other common risks consist of cyber-attacks, inaccurate documentation, and cargo misplacement. Gaining access to new technologies allows for better data integrity, increased automation, and </w:t>
      </w:r>
      <w:r w:rsidR="00FE6EC5" w:rsidRPr="00271D25">
        <w:rPr>
          <w:rFonts w:ascii="Calibri" w:eastAsia="Times New Roman" w:hAnsi="Calibri" w:cs="Calibri"/>
          <w:iCs/>
          <w:sz w:val="24"/>
          <w:szCs w:val="24"/>
          <w:lang w:val="en-US"/>
        </w:rPr>
        <w:t>sustained</w:t>
      </w:r>
      <w:r w:rsidRPr="00271D25">
        <w:rPr>
          <w:rFonts w:ascii="Calibri" w:eastAsia="Times New Roman" w:hAnsi="Calibri" w:cs="Calibri"/>
          <w:iCs/>
          <w:sz w:val="24"/>
          <w:szCs w:val="24"/>
          <w:lang w:val="en-US"/>
        </w:rPr>
        <w:t xml:space="preserve"> cybersecurity systems, thus helping mitigate risks and averting </w:t>
      </w:r>
      <w:proofErr w:type="spellStart"/>
      <w:r w:rsidRPr="00271D25">
        <w:rPr>
          <w:rFonts w:ascii="Calibri" w:eastAsia="Times New Roman" w:hAnsi="Calibri" w:cs="Calibri"/>
          <w:iCs/>
          <w:sz w:val="24"/>
          <w:szCs w:val="24"/>
          <w:lang w:val="en-US"/>
        </w:rPr>
        <w:t>frauderous</w:t>
      </w:r>
      <w:proofErr w:type="spellEnd"/>
      <w:r w:rsidRPr="00271D25">
        <w:rPr>
          <w:rFonts w:ascii="Calibri" w:eastAsia="Times New Roman" w:hAnsi="Calibri" w:cs="Calibri"/>
          <w:iCs/>
          <w:sz w:val="24"/>
          <w:szCs w:val="24"/>
          <w:lang w:val="en-US"/>
        </w:rPr>
        <w:t xml:space="preserve"> activity (blockchain).</w:t>
      </w:r>
    </w:p>
    <w:p w14:paraId="70895BBF"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6091A452" w14:textId="6F9FBD7A"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lastRenderedPageBreak/>
        <w:t xml:space="preserve">Blockchain technology enhances operational risk control, as it </w:t>
      </w:r>
      <w:r w:rsidR="00FE6EC5" w:rsidRPr="00271D25">
        <w:rPr>
          <w:rFonts w:ascii="Calibri" w:eastAsia="Times New Roman" w:hAnsi="Calibri" w:cs="Calibri"/>
          <w:iCs/>
          <w:sz w:val="24"/>
          <w:szCs w:val="24"/>
          <w:lang w:val="en-US"/>
        </w:rPr>
        <w:t>helps</w:t>
      </w:r>
      <w:r w:rsidRPr="00271D25">
        <w:rPr>
          <w:rFonts w:ascii="Calibri" w:eastAsia="Times New Roman" w:hAnsi="Calibri" w:cs="Calibri"/>
          <w:iCs/>
          <w:sz w:val="24"/>
          <w:szCs w:val="24"/>
          <w:lang w:val="en-US"/>
        </w:rPr>
        <w:t xml:space="preserve"> secure a verifiable audit trail for each transaction made (Queiroz et al., 2019). As records are made, each report is linked with cryptographically secured previous blocks, making it impossible to alter those records. This assists with the identification of discrepancies and preemptively resolving issues prior to progress within the logistics chain.</w:t>
      </w:r>
    </w:p>
    <w:p w14:paraId="4E59DA3F"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68167169"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Smart contracts further automate processes that aid in risk control by establishing rules for conditional actions. For example, cargo can be released only after the payment verification is confirmed. Automated processes as described by Saberi et al. (2019), assist with human error elimination and optimization of decision making, especially where a high volume of transactions is concerned.</w:t>
      </w:r>
    </w:p>
    <w:p w14:paraId="4009B0C5"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4ECF576C"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Zhu et al. (2021) integrate blockchain technology with IoT sensors for industry automation. IoT devices can measure temperature, humidity, and even detect shocks during the transit of goods, and blockchain can store these readings securely.   This integration allows for preemptive action such as rerouting perishables that are exposed to unsatisfactory conditions.</w:t>
      </w:r>
    </w:p>
    <w:p w14:paraId="0359AC9F"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23FEFD5"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Despite the advantages of blockchain incorporating IoTs into supply chain management, its risk management capabilities do possess notable shortcomings. </w:t>
      </w:r>
      <w:proofErr w:type="spellStart"/>
      <w:r w:rsidRPr="00271D25">
        <w:rPr>
          <w:rFonts w:ascii="Calibri" w:eastAsia="Times New Roman" w:hAnsi="Calibri" w:cs="Calibri"/>
          <w:iCs/>
          <w:sz w:val="24"/>
          <w:szCs w:val="24"/>
          <w:lang w:val="en-US"/>
        </w:rPr>
        <w:t>Treiblmaier</w:t>
      </w:r>
      <w:proofErr w:type="spellEnd"/>
      <w:r w:rsidRPr="00271D25">
        <w:rPr>
          <w:rFonts w:ascii="Calibri" w:eastAsia="Times New Roman" w:hAnsi="Calibri" w:cs="Calibri"/>
          <w:iCs/>
          <w:sz w:val="24"/>
          <w:szCs w:val="24"/>
          <w:lang w:val="en-US"/>
        </w:rPr>
        <w:t xml:space="preserve"> (2018) emphasizes that while the ledger is secure, limitations exist at the data entry and interfacing layers. Inaccurate blockchain entries can stem from human error or compromised application programming interfaces (APIs) alongside poorly designed identity management systems. Further, smart contract execution can give rise to disputes that resolve outside legal jurisdictions, complicating enforceability.</w:t>
      </w:r>
    </w:p>
    <w:p w14:paraId="09E08E55"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06C0FF1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prevention of fraud is also impossible through digital document notarization, making blockchain its most significant attribute. This additionally counters duplicitous customs </w:t>
      </w:r>
      <w:r w:rsidRPr="00271D25">
        <w:rPr>
          <w:rFonts w:ascii="Calibri" w:eastAsia="Times New Roman" w:hAnsi="Calibri" w:cs="Calibri"/>
          <w:iCs/>
          <w:sz w:val="24"/>
          <w:szCs w:val="24"/>
          <w:lang w:val="en-US"/>
        </w:rPr>
        <w:lastRenderedPageBreak/>
        <w:t>declarations, invoicing, or payment request submissions. Blockchains can better manage sensitive data due to their immutable audit capabilities through permissioned blockchains which limit access to verified users.</w:t>
      </w:r>
    </w:p>
    <w:p w14:paraId="3506CF4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614A99ED"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While literature continues to highlight the potential of incorporating blockchain technology into risk management systems in maritime industries, and calls attention to the necessity of rigid governance frameworks, they fail to substantiate their claims with solid legal foundations.</w:t>
      </w:r>
    </w:p>
    <w:p w14:paraId="06000FB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4B678133" w14:textId="77777777" w:rsidR="00BD7671" w:rsidRPr="00271D25" w:rsidRDefault="00BD7671" w:rsidP="00271D25">
      <w:pPr>
        <w:pStyle w:val="Heading2"/>
        <w:rPr>
          <w:lang w:val="en-US"/>
        </w:rPr>
      </w:pPr>
      <w:bookmarkStart w:id="11" w:name="_Toc197907762"/>
      <w:r w:rsidRPr="00271D25">
        <w:rPr>
          <w:lang w:val="en-US"/>
        </w:rPr>
        <w:t>2.4 Sustainability Issues and Meeting Compliance Requirements</w:t>
      </w:r>
      <w:bookmarkEnd w:id="11"/>
      <w:r w:rsidRPr="00271D25">
        <w:rPr>
          <w:lang w:val="en-US"/>
        </w:rPr>
        <w:t xml:space="preserve"> </w:t>
      </w:r>
    </w:p>
    <w:p w14:paraId="5CD45153"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5840C826"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maritime sector is under increased scrutiny to enhance its environmental practices. This stems from the industry’s disproportional share of greenhouse gas emissions, pollution in the seas, and resource utilization. There is exploration of blockchain technology to see if it can be used as a digital framework that promotes sustainability, while also ensuring compliance with the safety and environmental regulations.</w:t>
      </w:r>
    </w:p>
    <w:p w14:paraId="484B425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0A3C7945"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According to Saberi, </w:t>
      </w:r>
      <w:proofErr w:type="spellStart"/>
      <w:r w:rsidRPr="00271D25">
        <w:rPr>
          <w:rFonts w:ascii="Calibri" w:eastAsia="Times New Roman" w:hAnsi="Calibri" w:cs="Calibri"/>
          <w:iCs/>
          <w:sz w:val="24"/>
          <w:szCs w:val="24"/>
          <w:lang w:val="en-US"/>
        </w:rPr>
        <w:t>Minkarah</w:t>
      </w:r>
      <w:proofErr w:type="spellEnd"/>
      <w:r w:rsidRPr="00271D25">
        <w:rPr>
          <w:rFonts w:ascii="Calibri" w:eastAsia="Times New Roman" w:hAnsi="Calibri" w:cs="Calibri"/>
          <w:iCs/>
          <w:sz w:val="24"/>
          <w:szCs w:val="24"/>
          <w:lang w:val="en-US"/>
        </w:rPr>
        <w:t xml:space="preserve">, &amp; Mercz (Saberi et al., 2019), blockchain logistics lowers the use of fossil fuels and reduces logistics </w:t>
      </w:r>
      <w:proofErr w:type="gramStart"/>
      <w:r w:rsidRPr="00271D25">
        <w:rPr>
          <w:rFonts w:ascii="Calibri" w:eastAsia="Times New Roman" w:hAnsi="Calibri" w:cs="Calibri"/>
          <w:iCs/>
          <w:sz w:val="24"/>
          <w:szCs w:val="24"/>
          <w:lang w:val="en-US"/>
        </w:rPr>
        <w:t>paper work</w:t>
      </w:r>
      <w:proofErr w:type="gramEnd"/>
      <w:r w:rsidRPr="00271D25">
        <w:rPr>
          <w:rFonts w:ascii="Calibri" w:eastAsia="Times New Roman" w:hAnsi="Calibri" w:cs="Calibri"/>
          <w:iCs/>
          <w:sz w:val="24"/>
          <w:szCs w:val="24"/>
          <w:lang w:val="en-US"/>
        </w:rPr>
        <w:t xml:space="preserve">, which in turn reduces the carbon footprint of logistics because the flow of information and documents is automated. </w:t>
      </w:r>
      <w:proofErr w:type="spellStart"/>
      <w:r w:rsidRPr="00271D25">
        <w:rPr>
          <w:rFonts w:ascii="Calibri" w:eastAsia="Times New Roman" w:hAnsi="Calibri" w:cs="Calibri"/>
          <w:iCs/>
          <w:sz w:val="24"/>
          <w:szCs w:val="24"/>
          <w:lang w:val="en-US"/>
        </w:rPr>
        <w:t>Treiblmaier</w:t>
      </w:r>
      <w:proofErr w:type="spellEnd"/>
      <w:r w:rsidRPr="00271D25">
        <w:rPr>
          <w:rFonts w:ascii="Calibri" w:eastAsia="Times New Roman" w:hAnsi="Calibri" w:cs="Calibri"/>
          <w:iCs/>
          <w:sz w:val="24"/>
          <w:szCs w:val="24"/>
          <w:lang w:val="en-US"/>
        </w:rPr>
        <w:t xml:space="preserve"> (2018) also stated that blockchain technology could serve certain environmental purposes like tracking carbon credits and validating claims of eco-friendly sourcing, which counters the blockchain and make claims transparent and auditable.</w:t>
      </w:r>
    </w:p>
    <w:p w14:paraId="4D04FCFE"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536A8D9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Zhu et al. (2021) broaden this idea demonstrating the application of blockchain in support of models based on circular economy. For example, blockchain can provide information on the shipping containers or collapsible pallets used in shipping to track their lifecycle to enable reverse </w:t>
      </w:r>
      <w:r w:rsidRPr="00271D25">
        <w:rPr>
          <w:rFonts w:ascii="Calibri" w:eastAsia="Times New Roman" w:hAnsi="Calibri" w:cs="Calibri"/>
          <w:iCs/>
          <w:sz w:val="24"/>
          <w:szCs w:val="24"/>
          <w:lang w:val="en-US"/>
        </w:rPr>
        <w:lastRenderedPageBreak/>
        <w:t>logistics or make waste minimal. Maintenance records, transfers of ownership, and history can provide information needed to recycle and repurpose equipment using blockchain.</w:t>
      </w:r>
    </w:p>
    <w:p w14:paraId="39C5BFBB"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72592A6B" w14:textId="1909624B"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From a compliance standpoint, blockchain Technology provides a secure repository for storing regulations and certifications of inspections. Contracts can automate shippers’ alert systems for scheduled audits, permit expirations, and sustainability target milestones, thereby improving adherence to MARPOL</w:t>
      </w:r>
      <w:r w:rsidR="00FE6EC5" w:rsidRPr="00271D25">
        <w:rPr>
          <w:rFonts w:ascii="Calibri" w:eastAsia="Times New Roman" w:hAnsi="Calibri" w:cs="Calibri"/>
          <w:iCs/>
          <w:sz w:val="24"/>
          <w:szCs w:val="24"/>
          <w:lang w:val="en-US"/>
        </w:rPr>
        <w:t xml:space="preserve"> </w:t>
      </w:r>
      <w:r w:rsidR="00FE6EC5" w:rsidRPr="00271D25">
        <w:rPr>
          <w:rFonts w:ascii="Calibri" w:eastAsia="Times New Roman" w:hAnsi="Calibri" w:cs="Calibri"/>
          <w:b/>
          <w:bCs/>
          <w:iCs/>
          <w:sz w:val="24"/>
          <w:szCs w:val="24"/>
          <w:lang w:val="en-US"/>
        </w:rPr>
        <w:t>(International Convention for the Prevention of Pollution from Ships)</w:t>
      </w:r>
      <w:r w:rsidRPr="00271D25">
        <w:rPr>
          <w:rFonts w:ascii="Calibri" w:eastAsia="Times New Roman" w:hAnsi="Calibri" w:cs="Calibri"/>
          <w:iCs/>
          <w:sz w:val="24"/>
          <w:szCs w:val="24"/>
          <w:lang w:val="en-US"/>
        </w:rPr>
        <w:t xml:space="preserve">, regional </w:t>
      </w:r>
      <w:r w:rsidR="00FE6EC5" w:rsidRPr="00271D25">
        <w:rPr>
          <w:rFonts w:ascii="Calibri" w:eastAsia="Times New Roman" w:hAnsi="Calibri" w:cs="Calibri"/>
          <w:iCs/>
          <w:sz w:val="24"/>
          <w:szCs w:val="24"/>
          <w:lang w:val="en-US"/>
        </w:rPr>
        <w:t>emissions</w:t>
      </w:r>
      <w:r w:rsidRPr="00271D25">
        <w:rPr>
          <w:rFonts w:ascii="Calibri" w:eastAsia="Times New Roman" w:hAnsi="Calibri" w:cs="Calibri"/>
          <w:iCs/>
          <w:sz w:val="24"/>
          <w:szCs w:val="24"/>
          <w:lang w:val="en-US"/>
        </w:rPr>
        <w:t xml:space="preserve"> trading systems, and supply chain due diligence frameworks.  </w:t>
      </w:r>
    </w:p>
    <w:p w14:paraId="61BD41A1"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348BB9F2"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There is currently no literature on the wide-scale use of blockchain for environmental monitoring. Most initiatives are confined to pilot phases or are focused on major shipping alliances. These smaller operators, who represent a significant share of global shipping activity, tend to lack the technological and financial resources to implement blockchain systems.  </w:t>
      </w:r>
    </w:p>
    <w:p w14:paraId="6F69477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34E67B5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costs of port delays, fines, and reputational damages which can be mitigated through enhanced compliance chains create a potential for blockchain documenting to lower business expenses. Unchanging logs may allow instantaneous access for environmental regulators, thereby enabling real-time oversight.  </w:t>
      </w:r>
    </w:p>
    <w:p w14:paraId="09158DFF"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1AF532A0" w14:textId="77777777" w:rsidR="00BD7671" w:rsidRPr="00271D25" w:rsidRDefault="00BD7671" w:rsidP="00271D25">
      <w:pPr>
        <w:pStyle w:val="Heading2"/>
        <w:rPr>
          <w:lang w:val="en-US"/>
        </w:rPr>
      </w:pPr>
      <w:bookmarkStart w:id="12" w:name="_Toc197907763"/>
      <w:r w:rsidRPr="00271D25">
        <w:rPr>
          <w:lang w:val="en-US"/>
        </w:rPr>
        <w:t>2.5 Adoption Challenges and Opportunities</w:t>
      </w:r>
      <w:bookmarkEnd w:id="12"/>
      <w:r w:rsidRPr="00271D25">
        <w:rPr>
          <w:lang w:val="en-US"/>
        </w:rPr>
        <w:t xml:space="preserve">  </w:t>
      </w:r>
    </w:p>
    <w:p w14:paraId="4BA3E67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69CC2702"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The use of blockchain across maritime logistics suffers from a myriad of challenges, including high costs of implementation, lack of inter-business communication, unsteady political environments, and change-resistance.</w:t>
      </w:r>
    </w:p>
    <w:p w14:paraId="58016D23"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49C4C9C1"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lastRenderedPageBreak/>
        <w:t xml:space="preserve">Saberi et al. (2019) and Queiroz et al. (2019) point out the existing financial and infrastructural challenges integrating blockchain into preexisting systems. Most mid and small shipping firms do not have the budget or the in-house capability to spearhead such digital initiatives. Furthermore, the variance in crypto frameworks prevents data exchange, even among those who are ready to participate.  </w:t>
      </w:r>
    </w:p>
    <w:p w14:paraId="1D7CDC7D"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5A23660D"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roofErr w:type="spellStart"/>
      <w:r w:rsidRPr="00271D25">
        <w:rPr>
          <w:rFonts w:ascii="Calibri" w:eastAsia="Times New Roman" w:hAnsi="Calibri" w:cs="Calibri"/>
          <w:iCs/>
          <w:sz w:val="24"/>
          <w:szCs w:val="24"/>
          <w:lang w:val="en-US"/>
        </w:rPr>
        <w:t>Treiblmaier</w:t>
      </w:r>
      <w:proofErr w:type="spellEnd"/>
      <w:r w:rsidRPr="00271D25">
        <w:rPr>
          <w:rFonts w:ascii="Calibri" w:eastAsia="Times New Roman" w:hAnsi="Calibri" w:cs="Calibri"/>
          <w:iCs/>
          <w:sz w:val="24"/>
          <w:szCs w:val="24"/>
          <w:lang w:val="en-US"/>
        </w:rPr>
        <w:t xml:space="preserve"> (2018) stresses the social aspect of blockchain adoption. Because blockchain hinges on trust and data-sharing, it requires unprecedented openness and cooperation from typically secretive and competitive industries. It thus becomes vital that incentives and mechanisms to build trust predominate so that the sharing of crucial operational data can take place.  </w:t>
      </w:r>
    </w:p>
    <w:p w14:paraId="1B0ED4DF"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30921D1" w14:textId="3F6881C9"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On the beneficial side, strategic sandbox initiatives form consortiums that appear to aid and accelerate the rate of blockchain adoption. The formation of cross-company standards like those of the DCSA </w:t>
      </w:r>
      <w:r w:rsidR="00FE6EC5" w:rsidRPr="00271D25">
        <w:rPr>
          <w:rFonts w:ascii="Calibri" w:eastAsia="Times New Roman" w:hAnsi="Calibri" w:cs="Calibri"/>
          <w:b/>
          <w:bCs/>
          <w:iCs/>
          <w:sz w:val="24"/>
          <w:szCs w:val="24"/>
          <w:lang w:val="en-US"/>
        </w:rPr>
        <w:t>(Defense Counterintelligence and Security Agency)</w:t>
      </w:r>
      <w:r w:rsidR="00FE6EC5" w:rsidRPr="00271D25">
        <w:rPr>
          <w:rFonts w:ascii="Calibri" w:eastAsia="Times New Roman" w:hAnsi="Calibri" w:cs="Calibri"/>
          <w:iCs/>
          <w:sz w:val="24"/>
          <w:szCs w:val="24"/>
          <w:lang w:val="en-US"/>
        </w:rPr>
        <w:t xml:space="preserve"> </w:t>
      </w:r>
      <w:r w:rsidRPr="00271D25">
        <w:rPr>
          <w:rFonts w:ascii="Calibri" w:eastAsia="Times New Roman" w:hAnsi="Calibri" w:cs="Calibri"/>
          <w:iCs/>
          <w:sz w:val="24"/>
          <w:szCs w:val="24"/>
          <w:lang w:val="en-US"/>
        </w:rPr>
        <w:t>might ease frameworks, thereby lowering barriers to implementation and increasing frictionless integration. Additionally, private-public partnerships can offer funding to pilot projects aimed at proving worth and scalability.</w:t>
      </w:r>
    </w:p>
    <w:p w14:paraId="3063083F"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62403100"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There is an increasing understanding regarding the significance of hybrid systems. There is potential to improve existing logistics software systems, including Transportation Management Systems (TMS), ERP, and AI, by integrating blockchain, which would increase functionality and ease changes. The lack of research on such integration poses an interesting opportunity for exploration.  </w:t>
      </w:r>
    </w:p>
    <w:p w14:paraId="53A4BE3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4825492" w14:textId="68ED9AD4"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issue of interoperability also applies to system designs. Solutions that are built in silos with differing sets of rules cannot communicate, and this directly counters the philosophy of decentralization that blockchain offers. As a result, there is a push within the field of logistics for open-source solutions and common data frameworks.  </w:t>
      </w:r>
    </w:p>
    <w:p w14:paraId="36F33523" w14:textId="77777777" w:rsidR="00BD7671" w:rsidRPr="00271D25" w:rsidRDefault="00BD7671" w:rsidP="00271D25">
      <w:pPr>
        <w:pStyle w:val="Heading2"/>
        <w:rPr>
          <w:lang w:val="en-US"/>
        </w:rPr>
      </w:pPr>
      <w:bookmarkStart w:id="13" w:name="_Toc197907764"/>
      <w:r w:rsidRPr="00271D25">
        <w:rPr>
          <w:lang w:val="en-US"/>
        </w:rPr>
        <w:lastRenderedPageBreak/>
        <w:t>2.6 Synthesis and Research Gap</w:t>
      </w:r>
      <w:bookmarkEnd w:id="13"/>
      <w:r w:rsidRPr="00271D25">
        <w:rPr>
          <w:lang w:val="en-US"/>
        </w:rPr>
        <w:t xml:space="preserve">  </w:t>
      </w:r>
    </w:p>
    <w:p w14:paraId="2B4A6039"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5F5A42BF" w14:textId="4DB5D945"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 xml:space="preserve">The literature review confirms the hypothesis that blockchain has maritime supply chains transforming them in terms of resilience, traceability, risk management, and sustainability. The gap that stands out the most is the lack of evidence. </w:t>
      </w:r>
      <w:r w:rsidR="001358B2" w:rsidRPr="00271D25">
        <w:rPr>
          <w:rFonts w:ascii="Calibri" w:eastAsia="Times New Roman" w:hAnsi="Calibri" w:cs="Calibri"/>
          <w:iCs/>
          <w:sz w:val="24"/>
          <w:szCs w:val="24"/>
          <w:lang w:val="en-US"/>
        </w:rPr>
        <w:t>Several</w:t>
      </w:r>
      <w:r w:rsidRPr="00271D25">
        <w:rPr>
          <w:rFonts w:ascii="Calibri" w:eastAsia="Times New Roman" w:hAnsi="Calibri" w:cs="Calibri"/>
          <w:iCs/>
          <w:sz w:val="24"/>
          <w:szCs w:val="24"/>
          <w:lang w:val="en-US"/>
        </w:rPr>
        <w:t xml:space="preserve"> researchers are working on the conceptual designs as well as pilot projects, but there seems to be no working evaluation on the </w:t>
      </w:r>
      <w:r w:rsidR="00FE6EC5" w:rsidRPr="00271D25">
        <w:rPr>
          <w:rFonts w:ascii="Calibri" w:eastAsia="Times New Roman" w:hAnsi="Calibri" w:cs="Calibri"/>
          <w:iCs/>
          <w:sz w:val="24"/>
          <w:szCs w:val="24"/>
          <w:lang w:val="en-US"/>
        </w:rPr>
        <w:t>impact,</w:t>
      </w:r>
      <w:r w:rsidRPr="00271D25">
        <w:rPr>
          <w:rFonts w:ascii="Calibri" w:eastAsia="Times New Roman" w:hAnsi="Calibri" w:cs="Calibri"/>
          <w:iCs/>
          <w:sz w:val="24"/>
          <w:szCs w:val="24"/>
          <w:lang w:val="en-US"/>
        </w:rPr>
        <w:t xml:space="preserve"> or the stakeholders involved.  </w:t>
      </w:r>
    </w:p>
    <w:p w14:paraId="24BF83A3"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6229CD6B"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In addition to this, most of the research appears to focus on part of the problem; large logistics companies and multinationals dominate the narrative at the expense of regional players and SMEs. It is these SMEs that bear the brunt of inefficiencies and the burdens of compliance, yet they remain virtually invisible in academic literature.</w:t>
      </w:r>
    </w:p>
    <w:p w14:paraId="78BA6D77"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p>
    <w:p w14:paraId="23066824" w14:textId="77777777" w:rsidR="00BD7671" w:rsidRPr="00271D25" w:rsidRDefault="00BD7671" w:rsidP="00271D25">
      <w:pPr>
        <w:spacing w:before="120" w:after="120" w:line="360" w:lineRule="auto"/>
        <w:jc w:val="both"/>
        <w:rPr>
          <w:rFonts w:ascii="Calibri" w:eastAsia="Times New Roman" w:hAnsi="Calibri" w:cs="Calibri"/>
          <w:iCs/>
          <w:sz w:val="24"/>
          <w:szCs w:val="24"/>
          <w:lang w:val="en-US"/>
        </w:rPr>
      </w:pPr>
      <w:r w:rsidRPr="00271D25">
        <w:rPr>
          <w:rFonts w:ascii="Calibri" w:eastAsia="Times New Roman" w:hAnsi="Calibri" w:cs="Calibri"/>
          <w:iCs/>
          <w:sz w:val="24"/>
          <w:szCs w:val="24"/>
          <w:lang w:val="en-US"/>
        </w:rPr>
        <w:t>This study seeks to fill these gaps by gathering insights from different professionals in the field of logistics, concentrating on the use and challenges of blockchain technology in operations. This study enhances the understanding of the adoption of blockchain technology in maritime logistics by incorporating real-world perspectives.</w:t>
      </w:r>
    </w:p>
    <w:p w14:paraId="6ED4B5D5" w14:textId="77777777" w:rsidR="00DB3948" w:rsidRPr="00271D25" w:rsidRDefault="00DB3948" w:rsidP="00271D25">
      <w:pPr>
        <w:spacing w:before="120" w:after="120" w:line="360" w:lineRule="auto"/>
        <w:jc w:val="both"/>
        <w:rPr>
          <w:rFonts w:ascii="Calibri" w:eastAsia="Times New Roman" w:hAnsi="Calibri" w:cs="Calibri"/>
          <w:iCs/>
          <w:sz w:val="24"/>
          <w:szCs w:val="24"/>
          <w:lang w:val="en-US"/>
        </w:rPr>
      </w:pPr>
    </w:p>
    <w:p w14:paraId="6F424548" w14:textId="43B769E1" w:rsidR="00784110" w:rsidRPr="00271D25" w:rsidRDefault="00E205B4" w:rsidP="00271D25">
      <w:pPr>
        <w:pStyle w:val="Heading1"/>
        <w:rPr>
          <w:rFonts w:eastAsia="Times New Roman"/>
          <w:lang w:eastAsia="en-GB"/>
        </w:rPr>
      </w:pPr>
      <w:bookmarkStart w:id="14" w:name="_Toc197907765"/>
      <w:r w:rsidRPr="00271D25">
        <w:rPr>
          <w:rFonts w:eastAsia="Times New Roman"/>
          <w:lang w:eastAsia="en-GB"/>
        </w:rPr>
        <w:t>Chapter 3: Methodology</w:t>
      </w:r>
      <w:bookmarkEnd w:id="14"/>
    </w:p>
    <w:p w14:paraId="5C68C3E8" w14:textId="77777777" w:rsidR="00784110" w:rsidRPr="00271D25" w:rsidRDefault="00784110" w:rsidP="00271D25">
      <w:pPr>
        <w:spacing w:after="0" w:line="360" w:lineRule="auto"/>
        <w:jc w:val="both"/>
        <w:rPr>
          <w:rFonts w:ascii="Calibri" w:eastAsia="Times New Roman" w:hAnsi="Calibri" w:cs="Calibri"/>
          <w:sz w:val="24"/>
          <w:szCs w:val="24"/>
          <w:lang w:eastAsia="en-GB"/>
        </w:rPr>
      </w:pPr>
    </w:p>
    <w:p w14:paraId="1C34CACB" w14:textId="7E599CB1" w:rsidR="00F15360" w:rsidRPr="00271D25" w:rsidRDefault="00FE6EC5"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This </w:t>
      </w:r>
      <w:r w:rsidR="00F15360" w:rsidRPr="00271D25">
        <w:rPr>
          <w:rFonts w:ascii="Calibri" w:eastAsia="Times New Roman" w:hAnsi="Calibri" w:cs="Calibri"/>
          <w:sz w:val="24"/>
          <w:szCs w:val="24"/>
          <w:lang w:eastAsia="en-GB"/>
        </w:rPr>
        <w:t>chapter describes the research design and methodology of the study, which aims to explore the application of blockchain technology in enhancing resilience, traceability, risk management, and sustainability in the maritime logistics industry. It describes the theoretical philosophy within the blockchain technology in logistics businesses breaks down the reasons for choosing qualitative methodology, sampling methods, data collection and analysis techniques, as well as ethics related to the research. This approach is consistent with the study purpose of collecting first-hand accounts and perspectives from industry stakeholders.</w:t>
      </w:r>
    </w:p>
    <w:p w14:paraId="30548B30" w14:textId="77777777" w:rsidR="00F15360" w:rsidRPr="00271D25" w:rsidRDefault="00F15360" w:rsidP="00271D25">
      <w:pPr>
        <w:pStyle w:val="Heading2"/>
      </w:pPr>
      <w:bookmarkStart w:id="15" w:name="_Toc197907766"/>
      <w:r w:rsidRPr="00271D25">
        <w:lastRenderedPageBreak/>
        <w:t>3.1 Theoretical Paradigm / Research Philosophy</w:t>
      </w:r>
      <w:bookmarkEnd w:id="15"/>
    </w:p>
    <w:p w14:paraId="366C882E"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7CB11B15" w14:textId="06F28840"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This study follows a constructivist ontology, an interpretivist epistemology, with an inductive approach. This research is based on the assumption that societal reality exists as a result of human social interaction, experiences, and personal interpretations. For this case study, the emphasis </w:t>
      </w:r>
      <w:r w:rsidR="00CD6B6F" w:rsidRPr="00271D25">
        <w:rPr>
          <w:rFonts w:ascii="Calibri" w:eastAsia="Times New Roman" w:hAnsi="Calibri" w:cs="Calibri"/>
          <w:sz w:val="24"/>
          <w:szCs w:val="24"/>
          <w:lang w:eastAsia="en-GB"/>
        </w:rPr>
        <w:t>centre’s</w:t>
      </w:r>
      <w:r w:rsidRPr="00271D25">
        <w:rPr>
          <w:rFonts w:ascii="Calibri" w:eastAsia="Times New Roman" w:hAnsi="Calibri" w:cs="Calibri"/>
          <w:sz w:val="24"/>
          <w:szCs w:val="24"/>
          <w:lang w:eastAsia="en-GB"/>
        </w:rPr>
        <w:t xml:space="preserve"> on the narratives of individuals working in the maritime shipping sector concerning their experiences with blockchain technology and its adoption and implementation processes.</w:t>
      </w:r>
    </w:p>
    <w:p w14:paraId="3168F4AF"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227FA163"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From an ontological perspective, this research suggests the absence of universal truth or a single objective reality which is claimed to be multiple depending on how each participant’s role, history, and context shapes their views. This is equally aligned with a constructivist view that learning occurs through interaction and interpretation.</w:t>
      </w:r>
    </w:p>
    <w:p w14:paraId="155F1534"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22ED5BC1" w14:textId="3D2C0E92"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From an epistemological perspective, the study is interpretivist because it seeks to understand the sense-making processes of industry practitioners with regard to blockchain applications in their professional contexts. Since the research</w:t>
      </w:r>
      <w:r w:rsidR="00CD6B6F" w:rsidRPr="00271D25">
        <w:rPr>
          <w:rFonts w:ascii="Calibri" w:eastAsia="Times New Roman" w:hAnsi="Calibri" w:cs="Calibri"/>
          <w:sz w:val="24"/>
          <w:szCs w:val="24"/>
          <w:lang w:eastAsia="en-GB"/>
        </w:rPr>
        <w:t xml:space="preserve"> </w:t>
      </w:r>
      <w:r w:rsidRPr="00271D25">
        <w:rPr>
          <w:rFonts w:ascii="Calibri" w:eastAsia="Times New Roman" w:hAnsi="Calibri" w:cs="Calibri"/>
          <w:sz w:val="24"/>
          <w:szCs w:val="24"/>
          <w:lang w:eastAsia="en-GB"/>
        </w:rPr>
        <w:t>questions are open and meant to capture participants’ understanding, motivation, perceived challenges, and the reasoning behind their responses, the instrument in question is flexible and responsive. This form of research prioritizes the depth of individual stories instead of statistical breadth.</w:t>
      </w:r>
    </w:p>
    <w:p w14:paraId="06E5C3A6"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378F6430" w14:textId="5DD280B6"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Consequently, the research design is qualitative and the analysis is inductive. Unlike in</w:t>
      </w:r>
      <w:r w:rsidR="00CD6B6F" w:rsidRPr="00271D25">
        <w:rPr>
          <w:rFonts w:ascii="Calibri" w:eastAsia="Times New Roman" w:hAnsi="Calibri" w:cs="Calibri"/>
          <w:sz w:val="24"/>
          <w:szCs w:val="24"/>
          <w:lang w:eastAsia="en-GB"/>
        </w:rPr>
        <w:t xml:space="preserve"> </w:t>
      </w:r>
      <w:r w:rsidRPr="00271D25">
        <w:rPr>
          <w:rFonts w:ascii="Calibri" w:eastAsia="Times New Roman" w:hAnsi="Calibri" w:cs="Calibri"/>
          <w:sz w:val="24"/>
          <w:szCs w:val="24"/>
          <w:lang w:eastAsia="en-GB"/>
        </w:rPr>
        <w:t>other qualitative studies where a hypothesis is tested, this study seeks to develop a holistic understanding by interpreting identified patterns and themes among responses. The</w:t>
      </w:r>
    </w:p>
    <w:p w14:paraId="130357B6"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0248A588"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study posits that understanding blockchain’s influence within maritime logistics is best achieved through carefully collected context-rich data as opposed to homogenized data collected by rigid standardized instruments.</w:t>
      </w:r>
    </w:p>
    <w:p w14:paraId="3802FFAA"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6616EB82" w14:textId="77777777" w:rsidR="00F15360" w:rsidRPr="00271D25" w:rsidRDefault="00F15360" w:rsidP="00271D25">
      <w:pPr>
        <w:pStyle w:val="Heading2"/>
      </w:pPr>
      <w:bookmarkStart w:id="16" w:name="_Toc197907767"/>
      <w:r w:rsidRPr="00271D25">
        <w:lastRenderedPageBreak/>
        <w:t>3.2 Justification for the Adoption of Method</w:t>
      </w:r>
      <w:bookmarkEnd w:id="16"/>
    </w:p>
    <w:p w14:paraId="1855C766"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2DCF607C"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This study is best captured with qualitative semi-structured interviews conducted via email correspondence. This method was chosen based on a number of practical and theoretical factors.</w:t>
      </w:r>
    </w:p>
    <w:p w14:paraId="07B53304"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4D72DC3F"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To begin with, qualitative approaches are best suited for studying intricate and changing phenomena like blockchain technology. Since blockchain is a relatively new development within the maritime industry, gathering in-depth data from practitioners is more useful than collecting quantitative information. Participants in the study were provided the opportunity to discuss topics they felt were important thanks to semi-structured interviews.</w:t>
      </w:r>
    </w:p>
    <w:p w14:paraId="4A7834C7"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523E15C1" w14:textId="29FB09A4"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The participants were all provided a standard set of themed questions based on the five key themes from the literature review: supply chain resilience, traceability and transparency, risk management and fraud prevention, sustainability and compliance, and compliance-adoption challenges. The participants were encouraged to provide illuminating responses to the posed questions, including </w:t>
      </w:r>
      <w:r w:rsidR="00CD6B6F" w:rsidRPr="00271D25">
        <w:rPr>
          <w:rFonts w:ascii="Calibri" w:eastAsia="Times New Roman" w:hAnsi="Calibri" w:cs="Calibri"/>
          <w:sz w:val="24"/>
          <w:szCs w:val="24"/>
          <w:lang w:eastAsia="en-GB"/>
        </w:rPr>
        <w:t>first-hand</w:t>
      </w:r>
      <w:r w:rsidRPr="00271D25">
        <w:rPr>
          <w:rFonts w:ascii="Calibri" w:eastAsia="Times New Roman" w:hAnsi="Calibri" w:cs="Calibri"/>
          <w:sz w:val="24"/>
          <w:szCs w:val="24"/>
          <w:lang w:eastAsia="en-GB"/>
        </w:rPr>
        <w:t xml:space="preserve"> accounts, perceived advantages, operational obstacles, and visions for future advancements</w:t>
      </w:r>
      <w:r w:rsidR="00D45BC8" w:rsidRPr="00271D25">
        <w:rPr>
          <w:rFonts w:ascii="Calibri" w:eastAsia="Times New Roman" w:hAnsi="Calibri" w:cs="Calibri"/>
          <w:sz w:val="24"/>
          <w:szCs w:val="24"/>
          <w:lang w:eastAsia="en-GB"/>
        </w:rPr>
        <w:t>.</w:t>
      </w:r>
    </w:p>
    <w:p w14:paraId="32D577F7"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Choosing email as an interview medium gave participants the flexibility to consider the questions posed to them and respond at their convenience. This approach was effective for reaching busy professionals, as it improved response quality and depth. While no real-time probing could be conducted, participants could expand beyond their initial answers to any edits where they added details they felt were necessary for context.</w:t>
      </w:r>
    </w:p>
    <w:p w14:paraId="4267FE6B"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2A9837D9" w14:textId="77777777" w:rsidR="00F15360"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Given the context, below are some possible questions to consider:</w:t>
      </w:r>
    </w:p>
    <w:p w14:paraId="13F3528D" w14:textId="77777777" w:rsidR="00724F57" w:rsidRDefault="00724F57" w:rsidP="00271D25">
      <w:pPr>
        <w:spacing w:after="0" w:line="360" w:lineRule="auto"/>
        <w:jc w:val="both"/>
        <w:rPr>
          <w:rFonts w:ascii="Calibri" w:eastAsia="Times New Roman" w:hAnsi="Calibri" w:cs="Calibri"/>
          <w:sz w:val="24"/>
          <w:szCs w:val="24"/>
          <w:lang w:eastAsia="en-GB"/>
        </w:rPr>
      </w:pPr>
    </w:p>
    <w:p w14:paraId="78E09ACA" w14:textId="77777777" w:rsidR="00724F57" w:rsidRDefault="00724F57" w:rsidP="00271D25">
      <w:pPr>
        <w:spacing w:after="0" w:line="360" w:lineRule="auto"/>
        <w:jc w:val="both"/>
        <w:rPr>
          <w:rFonts w:ascii="Calibri" w:eastAsia="Times New Roman" w:hAnsi="Calibri" w:cs="Calibri"/>
          <w:sz w:val="24"/>
          <w:szCs w:val="24"/>
          <w:lang w:eastAsia="en-GB"/>
        </w:rPr>
      </w:pPr>
    </w:p>
    <w:p w14:paraId="04DC95FC" w14:textId="77777777" w:rsidR="00724F57" w:rsidRPr="00271D25" w:rsidRDefault="00724F57" w:rsidP="00271D25">
      <w:pPr>
        <w:spacing w:after="0" w:line="360" w:lineRule="auto"/>
        <w:jc w:val="both"/>
        <w:rPr>
          <w:rFonts w:ascii="Calibri" w:eastAsia="Times New Roman" w:hAnsi="Calibri" w:cs="Calibri"/>
          <w:sz w:val="24"/>
          <w:szCs w:val="24"/>
          <w:lang w:eastAsia="en-GB"/>
        </w:rPr>
      </w:pPr>
    </w:p>
    <w:p w14:paraId="2CA345AB"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0EB46FB1" w14:textId="77777777" w:rsidR="00F15360" w:rsidRPr="00271D25" w:rsidRDefault="00F15360" w:rsidP="00271D25">
      <w:pPr>
        <w:pStyle w:val="ListParagraph"/>
        <w:numPr>
          <w:ilvl w:val="0"/>
          <w:numId w:val="5"/>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lastRenderedPageBreak/>
        <w:t>In what ways do you think blockchain could strengthen the resilience of maritime supply chains?</w:t>
      </w:r>
    </w:p>
    <w:p w14:paraId="3B2D801D"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5B98B5D2" w14:textId="77777777" w:rsidR="00F15360" w:rsidRPr="00271D25" w:rsidRDefault="00F15360" w:rsidP="00271D25">
      <w:pPr>
        <w:pStyle w:val="ListParagraph"/>
        <w:numPr>
          <w:ilvl w:val="0"/>
          <w:numId w:val="5"/>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What role do you expect blockchain technology to have in improving traceability and transparency in your operations?</w:t>
      </w:r>
    </w:p>
    <w:p w14:paraId="0C84189A"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42B08138" w14:textId="77777777" w:rsidR="00F15360" w:rsidRPr="00271D25" w:rsidRDefault="00F15360" w:rsidP="00271D25">
      <w:pPr>
        <w:pStyle w:val="ListParagraph"/>
        <w:numPr>
          <w:ilvl w:val="0"/>
          <w:numId w:val="5"/>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In your opinion, what are the primary risks or challenges that you think blockchain could address in the shipping industry?</w:t>
      </w:r>
    </w:p>
    <w:p w14:paraId="085A20CE"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04A9420D" w14:textId="77777777" w:rsidR="00F15360" w:rsidRPr="00271D25" w:rsidRDefault="00F15360" w:rsidP="00271D25">
      <w:pPr>
        <w:pStyle w:val="ListParagraph"/>
        <w:numPr>
          <w:ilvl w:val="0"/>
          <w:numId w:val="5"/>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What are your views on how blockchain facilitates sustainability and compliance with laws and regulations?</w:t>
      </w:r>
    </w:p>
    <w:p w14:paraId="6C579D93"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7844FAB9" w14:textId="77777777" w:rsidR="00F15360" w:rsidRPr="00271D25" w:rsidRDefault="00F15360" w:rsidP="00271D25">
      <w:pPr>
        <w:pStyle w:val="ListParagraph"/>
        <w:numPr>
          <w:ilvl w:val="0"/>
          <w:numId w:val="5"/>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In your opinion, what obstacles exist regarding the adoption of blockchain technology in the maritime logistics industry?</w:t>
      </w:r>
    </w:p>
    <w:p w14:paraId="095381D2"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63A81D71" w14:textId="77777777" w:rsidR="00F15360" w:rsidRPr="00271D25" w:rsidRDefault="00F15360" w:rsidP="00271D25">
      <w:pPr>
        <w:pStyle w:val="Heading2"/>
      </w:pPr>
      <w:bookmarkStart w:id="17" w:name="_Toc197907768"/>
      <w:r w:rsidRPr="00271D25">
        <w:t>3.3 Sample Design and Description</w:t>
      </w:r>
      <w:bookmarkEnd w:id="17"/>
    </w:p>
    <w:p w14:paraId="437E752E"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65624C96"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The research utilized a purposive sampling design, a type of non-probability sampling commonly employed in qualitative studies which seeks to locate participants with very particular attributes in relation to the study’s focus (in this case, expertise or experiences). Here, the population scope was limited to practitioners of maritime logistics within the scope of operations, compliance, or organizational change and digital transformation programs.</w:t>
      </w:r>
    </w:p>
    <w:p w14:paraId="0720FF65"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17F2848F" w14:textId="0E8332E2" w:rsidR="00F15360" w:rsidRPr="00271D25" w:rsidRDefault="00D45BC8"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I</w:t>
      </w:r>
      <w:r w:rsidR="00F15360" w:rsidRPr="00271D25">
        <w:rPr>
          <w:rFonts w:ascii="Calibri" w:eastAsia="Times New Roman" w:hAnsi="Calibri" w:cs="Calibri"/>
          <w:sz w:val="24"/>
          <w:szCs w:val="24"/>
          <w:lang w:eastAsia="en-GB"/>
        </w:rPr>
        <w:t xml:space="preserve"> selected </w:t>
      </w:r>
      <w:r w:rsidRPr="00271D25">
        <w:rPr>
          <w:rFonts w:ascii="Calibri" w:eastAsia="Times New Roman" w:hAnsi="Calibri" w:cs="Calibri"/>
          <w:sz w:val="24"/>
          <w:szCs w:val="24"/>
          <w:lang w:eastAsia="en-GB"/>
        </w:rPr>
        <w:t>7</w:t>
      </w:r>
      <w:r w:rsidR="00F15360" w:rsidRPr="00271D25">
        <w:rPr>
          <w:rFonts w:ascii="Calibri" w:eastAsia="Times New Roman" w:hAnsi="Calibri" w:cs="Calibri"/>
          <w:sz w:val="24"/>
          <w:szCs w:val="24"/>
          <w:lang w:eastAsia="en-GB"/>
        </w:rPr>
        <w:t xml:space="preserve"> participants from two international companies belonging to the international maritime industry’s logistics and shipping subsector. The following criteria were applied:</w:t>
      </w:r>
    </w:p>
    <w:p w14:paraId="4DD424A3"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5E8E4E04" w14:textId="77777777" w:rsidR="00F15360" w:rsidRPr="00271D25" w:rsidRDefault="00F15360" w:rsidP="00271D25">
      <w:pPr>
        <w:pStyle w:val="ListParagraph"/>
        <w:numPr>
          <w:ilvl w:val="0"/>
          <w:numId w:val="6"/>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Supply chain work within the company</w:t>
      </w:r>
    </w:p>
    <w:p w14:paraId="1453D043" w14:textId="77777777" w:rsidR="00F15360" w:rsidRPr="00271D25" w:rsidRDefault="00F15360" w:rsidP="00271D25">
      <w:pPr>
        <w:pStyle w:val="ListParagraph"/>
        <w:numPr>
          <w:ilvl w:val="0"/>
          <w:numId w:val="6"/>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Having an acquaintance with digital or blockchain technologies</w:t>
      </w:r>
    </w:p>
    <w:p w14:paraId="5371E564" w14:textId="2DFAAEF7" w:rsidR="00271D25" w:rsidRDefault="00F15360" w:rsidP="00271D25">
      <w:pPr>
        <w:pStyle w:val="ListParagraph"/>
        <w:numPr>
          <w:ilvl w:val="0"/>
          <w:numId w:val="6"/>
        </w:num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lastRenderedPageBreak/>
        <w:t>Dealing with customs, compliance, or risk management functions.</w:t>
      </w:r>
    </w:p>
    <w:p w14:paraId="2AACF647" w14:textId="77777777" w:rsidR="00271D25" w:rsidRDefault="00271D25" w:rsidP="00271D25">
      <w:pPr>
        <w:pStyle w:val="ListParagraph"/>
        <w:spacing w:after="0" w:line="360" w:lineRule="auto"/>
        <w:jc w:val="both"/>
        <w:rPr>
          <w:rFonts w:ascii="Calibri" w:eastAsia="Times New Roman" w:hAnsi="Calibri" w:cs="Calibri"/>
          <w:sz w:val="24"/>
          <w:szCs w:val="24"/>
          <w:lang w:eastAsia="en-GB"/>
        </w:rPr>
      </w:pPr>
    </w:p>
    <w:p w14:paraId="617BF807" w14:textId="752DF026" w:rsidR="00271D25" w:rsidRPr="00271D25" w:rsidRDefault="00271D25" w:rsidP="00271D25">
      <w:pPr>
        <w:spacing w:after="0" w:line="360" w:lineRule="auto"/>
        <w:ind w:left="360"/>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Participants Table:</w:t>
      </w:r>
    </w:p>
    <w:tbl>
      <w:tblPr>
        <w:tblStyle w:val="TableGrid"/>
        <w:tblpPr w:leftFromText="180" w:rightFromText="180" w:vertAnchor="text" w:horzAnchor="margin" w:tblpXSpec="center" w:tblpY="181"/>
        <w:tblW w:w="9610" w:type="dxa"/>
        <w:tblLook w:val="04A0" w:firstRow="1" w:lastRow="0" w:firstColumn="1" w:lastColumn="0" w:noHBand="0" w:noVBand="1"/>
      </w:tblPr>
      <w:tblGrid>
        <w:gridCol w:w="722"/>
        <w:gridCol w:w="2079"/>
        <w:gridCol w:w="6809"/>
      </w:tblGrid>
      <w:tr w:rsidR="00ED3B9D" w:rsidRPr="00271D25" w14:paraId="24CAC870" w14:textId="77777777" w:rsidTr="002616DF">
        <w:trPr>
          <w:trHeight w:val="526"/>
        </w:trPr>
        <w:tc>
          <w:tcPr>
            <w:tcW w:w="705" w:type="dxa"/>
          </w:tcPr>
          <w:p w14:paraId="1C1FE9E9" w14:textId="77777777"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Code</w:t>
            </w:r>
          </w:p>
        </w:tc>
        <w:tc>
          <w:tcPr>
            <w:tcW w:w="2081" w:type="dxa"/>
          </w:tcPr>
          <w:p w14:paraId="0F5D47C5" w14:textId="77777777"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Role</w:t>
            </w:r>
          </w:p>
        </w:tc>
        <w:tc>
          <w:tcPr>
            <w:tcW w:w="6824" w:type="dxa"/>
          </w:tcPr>
          <w:p w14:paraId="089705EB" w14:textId="77777777"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Area of Expertise</w:t>
            </w:r>
          </w:p>
        </w:tc>
      </w:tr>
      <w:tr w:rsidR="00ED3B9D" w:rsidRPr="00271D25" w14:paraId="54994FD9" w14:textId="77777777" w:rsidTr="002616DF">
        <w:trPr>
          <w:trHeight w:val="507"/>
        </w:trPr>
        <w:tc>
          <w:tcPr>
            <w:tcW w:w="705" w:type="dxa"/>
          </w:tcPr>
          <w:p w14:paraId="12782FC8" w14:textId="77777777"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P1</w:t>
            </w:r>
          </w:p>
        </w:tc>
        <w:tc>
          <w:tcPr>
            <w:tcW w:w="2081" w:type="dxa"/>
          </w:tcPr>
          <w:p w14:paraId="27CDBCE3"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Customs Execution Partner</w:t>
            </w:r>
          </w:p>
        </w:tc>
        <w:tc>
          <w:tcPr>
            <w:tcW w:w="6824" w:type="dxa"/>
          </w:tcPr>
          <w:p w14:paraId="1AD410E8"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Customs procedures, compliance</w:t>
            </w:r>
          </w:p>
        </w:tc>
      </w:tr>
      <w:tr w:rsidR="00ED3B9D" w:rsidRPr="00271D25" w14:paraId="3271CDEF" w14:textId="77777777" w:rsidTr="002616DF">
        <w:trPr>
          <w:trHeight w:val="526"/>
        </w:trPr>
        <w:tc>
          <w:tcPr>
            <w:tcW w:w="705" w:type="dxa"/>
          </w:tcPr>
          <w:p w14:paraId="1899212F" w14:textId="77777777"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P2</w:t>
            </w:r>
          </w:p>
        </w:tc>
        <w:tc>
          <w:tcPr>
            <w:tcW w:w="2081" w:type="dxa"/>
          </w:tcPr>
          <w:p w14:paraId="459ACA63"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Assistant Operational Manager</w:t>
            </w:r>
          </w:p>
        </w:tc>
        <w:tc>
          <w:tcPr>
            <w:tcW w:w="6824" w:type="dxa"/>
          </w:tcPr>
          <w:p w14:paraId="5E530849" w14:textId="74304B85"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Cargo Operations ,Regional logistics coordination</w:t>
            </w:r>
          </w:p>
        </w:tc>
      </w:tr>
      <w:tr w:rsidR="00ED3B9D" w:rsidRPr="00271D25" w14:paraId="2E9F8799" w14:textId="77777777" w:rsidTr="002616DF">
        <w:trPr>
          <w:trHeight w:val="526"/>
        </w:trPr>
        <w:tc>
          <w:tcPr>
            <w:tcW w:w="705" w:type="dxa"/>
          </w:tcPr>
          <w:p w14:paraId="52F61580" w14:textId="2C1D4273"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P3</w:t>
            </w:r>
          </w:p>
        </w:tc>
        <w:tc>
          <w:tcPr>
            <w:tcW w:w="2081" w:type="dxa"/>
          </w:tcPr>
          <w:p w14:paraId="45A3BADF"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Service Fulfilment Leads</w:t>
            </w:r>
          </w:p>
        </w:tc>
        <w:tc>
          <w:tcPr>
            <w:tcW w:w="6824" w:type="dxa"/>
          </w:tcPr>
          <w:p w14:paraId="3544E204"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Cargo operations, </w:t>
            </w:r>
            <w:proofErr w:type="spellStart"/>
            <w:r w:rsidRPr="00271D25">
              <w:rPr>
                <w:rFonts w:ascii="Calibri" w:eastAsia="Times New Roman" w:hAnsi="Calibri" w:cs="Calibri"/>
                <w:sz w:val="24"/>
                <w:szCs w:val="24"/>
                <w:lang w:eastAsia="en-GB"/>
              </w:rPr>
              <w:t>fulfillment</w:t>
            </w:r>
            <w:proofErr w:type="spellEnd"/>
          </w:p>
        </w:tc>
      </w:tr>
      <w:tr w:rsidR="00ED3B9D" w:rsidRPr="00271D25" w14:paraId="418FE5E3" w14:textId="77777777" w:rsidTr="002616DF">
        <w:trPr>
          <w:trHeight w:val="507"/>
        </w:trPr>
        <w:tc>
          <w:tcPr>
            <w:tcW w:w="705" w:type="dxa"/>
          </w:tcPr>
          <w:p w14:paraId="3921D1BF" w14:textId="64481012"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P4</w:t>
            </w:r>
          </w:p>
        </w:tc>
        <w:tc>
          <w:tcPr>
            <w:tcW w:w="2081" w:type="dxa"/>
          </w:tcPr>
          <w:p w14:paraId="61786C12"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Senior Operations Executive</w:t>
            </w:r>
          </w:p>
        </w:tc>
        <w:tc>
          <w:tcPr>
            <w:tcW w:w="6824" w:type="dxa"/>
          </w:tcPr>
          <w:p w14:paraId="63D6C6A7"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Regional logistics coordination</w:t>
            </w:r>
          </w:p>
        </w:tc>
      </w:tr>
      <w:tr w:rsidR="00ED3B9D" w:rsidRPr="00271D25" w14:paraId="5818AFF5" w14:textId="77777777" w:rsidTr="002616DF">
        <w:trPr>
          <w:trHeight w:val="526"/>
        </w:trPr>
        <w:tc>
          <w:tcPr>
            <w:tcW w:w="705" w:type="dxa"/>
          </w:tcPr>
          <w:p w14:paraId="4872FA8C" w14:textId="24294AA5" w:rsidR="00ED3B9D" w:rsidRPr="00271D25" w:rsidRDefault="00ED3B9D"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P5</w:t>
            </w:r>
          </w:p>
        </w:tc>
        <w:tc>
          <w:tcPr>
            <w:tcW w:w="2081" w:type="dxa"/>
          </w:tcPr>
          <w:p w14:paraId="7E02B8D4"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Customer Experience Consultant</w:t>
            </w:r>
          </w:p>
        </w:tc>
        <w:tc>
          <w:tcPr>
            <w:tcW w:w="6824" w:type="dxa"/>
          </w:tcPr>
          <w:p w14:paraId="49799367" w14:textId="77777777" w:rsidR="00ED3B9D" w:rsidRPr="00271D25" w:rsidRDefault="00ED3B9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Client facing supply chain services</w:t>
            </w:r>
          </w:p>
        </w:tc>
      </w:tr>
    </w:tbl>
    <w:p w14:paraId="00AA3CEB" w14:textId="77777777" w:rsidR="00ED3B9D" w:rsidRPr="00271D25" w:rsidRDefault="00ED3B9D"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 </w:t>
      </w:r>
    </w:p>
    <w:p w14:paraId="568A0957" w14:textId="3042A098" w:rsidR="00784110" w:rsidRPr="00271D25" w:rsidRDefault="0078411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ab/>
      </w:r>
    </w:p>
    <w:p w14:paraId="1CC01E51" w14:textId="7777777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For anonymity, each participant was given a identifying code. All subjects agreed to participate, along with being briefed about the interview process, provided consent, and were allowed to withdraw at any point.</w:t>
      </w:r>
    </w:p>
    <w:p w14:paraId="1157D927"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72326AD5" w14:textId="77777777" w:rsidR="00F15360" w:rsidRPr="00271D25" w:rsidRDefault="00F15360" w:rsidP="00271D25">
      <w:pPr>
        <w:pStyle w:val="Heading2"/>
      </w:pPr>
      <w:bookmarkStart w:id="18" w:name="_Toc197907769"/>
      <w:r w:rsidRPr="00271D25">
        <w:t>3.4 Data Analysis Approach</w:t>
      </w:r>
      <w:bookmarkEnd w:id="18"/>
    </w:p>
    <w:p w14:paraId="13395A07"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1A3F808F" w14:textId="5AB869E7" w:rsidR="00F15360"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For this task, thematic analysis was utilized, which is a common approach in qualitative research for identifying, </w:t>
      </w:r>
      <w:r w:rsidR="00D45BC8" w:rsidRPr="00271D25">
        <w:rPr>
          <w:rFonts w:ascii="Calibri" w:eastAsia="Times New Roman" w:hAnsi="Calibri" w:cs="Calibri"/>
          <w:sz w:val="24"/>
          <w:szCs w:val="24"/>
          <w:lang w:eastAsia="en-GB"/>
        </w:rPr>
        <w:t>analysing</w:t>
      </w:r>
      <w:r w:rsidRPr="00271D25">
        <w:rPr>
          <w:rFonts w:ascii="Calibri" w:eastAsia="Times New Roman" w:hAnsi="Calibri" w:cs="Calibri"/>
          <w:sz w:val="24"/>
          <w:szCs w:val="24"/>
          <w:lang w:eastAsia="en-GB"/>
        </w:rPr>
        <w:t xml:space="preserve"> and reporting patterns (themes) within data. It followed Braun and </w:t>
      </w:r>
      <w:r w:rsidRPr="00271D25">
        <w:rPr>
          <w:rFonts w:ascii="Calibri" w:eastAsia="Times New Roman" w:hAnsi="Calibri" w:cs="Calibri"/>
          <w:sz w:val="24"/>
          <w:szCs w:val="24"/>
          <w:lang w:eastAsia="en-GB"/>
        </w:rPr>
        <w:lastRenderedPageBreak/>
        <w:t>Clarke (2006)'s six-phased approach: familiarization with the data, generating initial codes, searching for themes, reviewing and defining, naming them while producing the report.</w:t>
      </w:r>
    </w:p>
    <w:p w14:paraId="1133A267" w14:textId="77777777" w:rsidR="00F15360" w:rsidRPr="00271D25" w:rsidRDefault="00F15360" w:rsidP="00271D25">
      <w:pPr>
        <w:spacing w:after="0" w:line="360" w:lineRule="auto"/>
        <w:jc w:val="both"/>
        <w:rPr>
          <w:rFonts w:ascii="Calibri" w:eastAsia="Times New Roman" w:hAnsi="Calibri" w:cs="Calibri"/>
          <w:sz w:val="24"/>
          <w:szCs w:val="24"/>
          <w:lang w:eastAsia="en-GB"/>
        </w:rPr>
      </w:pPr>
    </w:p>
    <w:p w14:paraId="58C4EC3F" w14:textId="405429C5" w:rsidR="00D45BC8" w:rsidRPr="00271D25" w:rsidRDefault="00F1536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Thematic coding was done by manually sifting through the transcripts for relevant concepts, repeating the process several times to detect meaningful patterns. Circulating concepts were organized into broader themes aligned with the five areas of investigation, giving rise to initial codes.</w:t>
      </w:r>
    </w:p>
    <w:p w14:paraId="6C13A859" w14:textId="77777777" w:rsidR="00D45BC8" w:rsidRPr="00271D25" w:rsidRDefault="00D45BC8" w:rsidP="00271D25">
      <w:pPr>
        <w:spacing w:after="0" w:line="360" w:lineRule="auto"/>
        <w:jc w:val="both"/>
        <w:rPr>
          <w:rFonts w:ascii="Calibri" w:eastAsia="Times New Roman" w:hAnsi="Calibri" w:cs="Calibri"/>
          <w:sz w:val="24"/>
          <w:szCs w:val="24"/>
          <w:lang w:eastAsia="en-GB"/>
        </w:rPr>
      </w:pPr>
    </w:p>
    <w:p w14:paraId="25A48421" w14:textId="492E5D8F" w:rsidR="00BD7671" w:rsidRPr="00271D25" w:rsidRDefault="00784110"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Example of Thematic Coding Table:</w:t>
      </w:r>
    </w:p>
    <w:p w14:paraId="12B8ACF6" w14:textId="77777777" w:rsidR="00BD7671" w:rsidRPr="00271D25" w:rsidRDefault="00BD7671" w:rsidP="00271D25">
      <w:pPr>
        <w:spacing w:after="0" w:line="360" w:lineRule="auto"/>
        <w:jc w:val="both"/>
        <w:rPr>
          <w:rFonts w:ascii="Calibri" w:eastAsia="Times New Roman" w:hAnsi="Calibri" w:cs="Calibri"/>
          <w:sz w:val="24"/>
          <w:szCs w:val="24"/>
          <w:lang w:eastAsia="en-GB"/>
        </w:rPr>
      </w:pPr>
    </w:p>
    <w:tbl>
      <w:tblPr>
        <w:tblStyle w:val="TableGrid"/>
        <w:tblW w:w="0" w:type="auto"/>
        <w:tblLook w:val="04A0" w:firstRow="1" w:lastRow="0" w:firstColumn="1" w:lastColumn="0" w:noHBand="0" w:noVBand="1"/>
      </w:tblPr>
      <w:tblGrid>
        <w:gridCol w:w="750"/>
        <w:gridCol w:w="3923"/>
        <w:gridCol w:w="2041"/>
        <w:gridCol w:w="2636"/>
      </w:tblGrid>
      <w:tr w:rsidR="00F15360" w:rsidRPr="00271D25" w14:paraId="0F6D7C49" w14:textId="77777777" w:rsidTr="0095532C">
        <w:tc>
          <w:tcPr>
            <w:tcW w:w="750" w:type="dxa"/>
          </w:tcPr>
          <w:p w14:paraId="670EEBD0" w14:textId="63330F2C" w:rsidR="00F15360" w:rsidRPr="00271D25" w:rsidRDefault="00F15360"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Code</w:t>
            </w:r>
          </w:p>
        </w:tc>
        <w:tc>
          <w:tcPr>
            <w:tcW w:w="3923" w:type="dxa"/>
          </w:tcPr>
          <w:p w14:paraId="3F12C25C" w14:textId="43E82C33" w:rsidR="00F15360" w:rsidRPr="00271D25" w:rsidRDefault="00F15360"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Excerpt from Response</w:t>
            </w:r>
          </w:p>
        </w:tc>
        <w:tc>
          <w:tcPr>
            <w:tcW w:w="2041" w:type="dxa"/>
          </w:tcPr>
          <w:p w14:paraId="4DB727AD" w14:textId="3DC71B00" w:rsidR="00F15360" w:rsidRPr="00271D25" w:rsidRDefault="006338CE"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Initial Code</w:t>
            </w:r>
          </w:p>
        </w:tc>
        <w:tc>
          <w:tcPr>
            <w:tcW w:w="2636" w:type="dxa"/>
          </w:tcPr>
          <w:p w14:paraId="0679F30A" w14:textId="0AB7A2E7" w:rsidR="00F15360" w:rsidRPr="00271D25" w:rsidRDefault="006338CE"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Theme</w:t>
            </w:r>
          </w:p>
        </w:tc>
      </w:tr>
      <w:tr w:rsidR="00F15360" w:rsidRPr="00271D25" w14:paraId="768EA954" w14:textId="77777777" w:rsidTr="0095532C">
        <w:tc>
          <w:tcPr>
            <w:tcW w:w="750" w:type="dxa"/>
          </w:tcPr>
          <w:p w14:paraId="4AF89C72" w14:textId="15D1F814" w:rsidR="00F15360" w:rsidRPr="00271D25" w:rsidRDefault="006338CE"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P1</w:t>
            </w:r>
          </w:p>
        </w:tc>
        <w:tc>
          <w:tcPr>
            <w:tcW w:w="3923" w:type="dxa"/>
          </w:tcPr>
          <w:p w14:paraId="7645B217" w14:textId="4591DDBF" w:rsidR="00F15360" w:rsidRPr="00271D25" w:rsidRDefault="006338CE"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“Blockchain allows us to trace goods in real-time, reducing uncertainty at customs.”</w:t>
            </w:r>
          </w:p>
        </w:tc>
        <w:tc>
          <w:tcPr>
            <w:tcW w:w="2041" w:type="dxa"/>
          </w:tcPr>
          <w:p w14:paraId="6ACE17AF" w14:textId="6AA14060" w:rsidR="00F15360" w:rsidRPr="00271D25" w:rsidRDefault="006338CE"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Real-time visibility</w:t>
            </w:r>
          </w:p>
        </w:tc>
        <w:tc>
          <w:tcPr>
            <w:tcW w:w="2636" w:type="dxa"/>
          </w:tcPr>
          <w:p w14:paraId="7F6F9406" w14:textId="1EB7FCEE" w:rsidR="00F15360" w:rsidRPr="00271D25" w:rsidRDefault="00F15360"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 </w:t>
            </w:r>
            <w:r w:rsidR="006338CE" w:rsidRPr="00271D25">
              <w:rPr>
                <w:rFonts w:ascii="Calibri" w:eastAsia="Times New Roman" w:hAnsi="Calibri" w:cs="Calibri"/>
                <w:sz w:val="24"/>
                <w:szCs w:val="24"/>
                <w:lang w:eastAsia="en-GB"/>
              </w:rPr>
              <w:t>Traceability &amp; Transparency</w:t>
            </w:r>
          </w:p>
        </w:tc>
      </w:tr>
      <w:tr w:rsidR="00F15360" w:rsidRPr="00271D25" w14:paraId="1361C9A3" w14:textId="77777777" w:rsidTr="0095532C">
        <w:tc>
          <w:tcPr>
            <w:tcW w:w="750" w:type="dxa"/>
          </w:tcPr>
          <w:p w14:paraId="3272E26D" w14:textId="6A7981AE" w:rsidR="00F15360" w:rsidRPr="00271D25" w:rsidRDefault="006338CE"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P2</w:t>
            </w:r>
          </w:p>
        </w:tc>
        <w:tc>
          <w:tcPr>
            <w:tcW w:w="3923" w:type="dxa"/>
          </w:tcPr>
          <w:p w14:paraId="5A030528" w14:textId="65504079" w:rsidR="00F15360"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“The technology is great, but it’s expensive and requires everyone to join in.”</w:t>
            </w:r>
          </w:p>
        </w:tc>
        <w:tc>
          <w:tcPr>
            <w:tcW w:w="2041" w:type="dxa"/>
          </w:tcPr>
          <w:p w14:paraId="40E9C34C" w14:textId="39FAC128" w:rsidR="00F15360" w:rsidRPr="00271D25" w:rsidRDefault="006338CE"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Adoption barriers </w:t>
            </w:r>
          </w:p>
        </w:tc>
        <w:tc>
          <w:tcPr>
            <w:tcW w:w="2636" w:type="dxa"/>
          </w:tcPr>
          <w:p w14:paraId="62F6066F" w14:textId="61ACF754" w:rsidR="00F15360" w:rsidRPr="00271D25" w:rsidRDefault="006338CE"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Challenges &amp; Opportunities</w:t>
            </w:r>
          </w:p>
        </w:tc>
      </w:tr>
      <w:tr w:rsidR="00F15360" w:rsidRPr="00271D25" w14:paraId="5519E5E9" w14:textId="77777777" w:rsidTr="0095532C">
        <w:tc>
          <w:tcPr>
            <w:tcW w:w="750" w:type="dxa"/>
          </w:tcPr>
          <w:p w14:paraId="51720561" w14:textId="5BF01CE7" w:rsidR="00F15360" w:rsidRPr="00271D25" w:rsidRDefault="0095532C"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P3</w:t>
            </w:r>
          </w:p>
        </w:tc>
        <w:tc>
          <w:tcPr>
            <w:tcW w:w="3923" w:type="dxa"/>
          </w:tcPr>
          <w:p w14:paraId="1819B39C" w14:textId="6ACAD5FB" w:rsidR="00F15360"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“We had delays during the pandemic; blockchain could have helped us re-route cargo faster.”</w:t>
            </w:r>
          </w:p>
        </w:tc>
        <w:tc>
          <w:tcPr>
            <w:tcW w:w="2041" w:type="dxa"/>
          </w:tcPr>
          <w:p w14:paraId="2D0C1588" w14:textId="20DFE8FC" w:rsidR="00F15360"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Disruption response</w:t>
            </w:r>
          </w:p>
        </w:tc>
        <w:tc>
          <w:tcPr>
            <w:tcW w:w="2636" w:type="dxa"/>
          </w:tcPr>
          <w:p w14:paraId="43A2BC2D" w14:textId="3D315E70" w:rsidR="00F15360"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Supply Chain Resilience</w:t>
            </w:r>
          </w:p>
        </w:tc>
      </w:tr>
      <w:tr w:rsidR="0095532C" w:rsidRPr="00271D25" w14:paraId="7C7DFA2E" w14:textId="77777777" w:rsidTr="0095532C">
        <w:tc>
          <w:tcPr>
            <w:tcW w:w="750" w:type="dxa"/>
          </w:tcPr>
          <w:p w14:paraId="14777899" w14:textId="2B3E8672" w:rsidR="0095532C" w:rsidRPr="00271D25" w:rsidRDefault="0095532C"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P4</w:t>
            </w:r>
          </w:p>
        </w:tc>
        <w:tc>
          <w:tcPr>
            <w:tcW w:w="3923" w:type="dxa"/>
          </w:tcPr>
          <w:p w14:paraId="465A30AA" w14:textId="4778F41C" w:rsidR="0095532C"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“Smart contracts could prevent duplicate invoices, which we’ve faced before.”</w:t>
            </w:r>
          </w:p>
        </w:tc>
        <w:tc>
          <w:tcPr>
            <w:tcW w:w="2041" w:type="dxa"/>
          </w:tcPr>
          <w:p w14:paraId="0D09D49C" w14:textId="48F913E4" w:rsidR="0095532C"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Fraud detection</w:t>
            </w:r>
          </w:p>
        </w:tc>
        <w:tc>
          <w:tcPr>
            <w:tcW w:w="2636" w:type="dxa"/>
          </w:tcPr>
          <w:p w14:paraId="4D2E18E5" w14:textId="642BD9B9" w:rsidR="0095532C"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Risk Management</w:t>
            </w:r>
          </w:p>
        </w:tc>
      </w:tr>
      <w:tr w:rsidR="0095532C" w:rsidRPr="00271D25" w14:paraId="758AA59B" w14:textId="77777777" w:rsidTr="0095532C">
        <w:tc>
          <w:tcPr>
            <w:tcW w:w="750" w:type="dxa"/>
          </w:tcPr>
          <w:p w14:paraId="0A69C8C7" w14:textId="181957C5" w:rsidR="0095532C" w:rsidRPr="00271D25" w:rsidRDefault="0095532C"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P5</w:t>
            </w:r>
          </w:p>
        </w:tc>
        <w:tc>
          <w:tcPr>
            <w:tcW w:w="3923" w:type="dxa"/>
          </w:tcPr>
          <w:p w14:paraId="17482CB9" w14:textId="35D536B7" w:rsidR="0095532C"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“We’re trying to cut down on emissions, and blockchain helps verify green practices.”</w:t>
            </w:r>
          </w:p>
        </w:tc>
        <w:tc>
          <w:tcPr>
            <w:tcW w:w="2041" w:type="dxa"/>
          </w:tcPr>
          <w:p w14:paraId="46E8720C" w14:textId="2292B252" w:rsidR="0095532C"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Emissions tracking </w:t>
            </w:r>
          </w:p>
        </w:tc>
        <w:tc>
          <w:tcPr>
            <w:tcW w:w="2636" w:type="dxa"/>
          </w:tcPr>
          <w:p w14:paraId="5E6C2314" w14:textId="70CFBD97" w:rsidR="0095532C" w:rsidRPr="00271D25" w:rsidRDefault="0095532C"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Sustainability &amp; Compliance</w:t>
            </w:r>
          </w:p>
        </w:tc>
      </w:tr>
    </w:tbl>
    <w:p w14:paraId="595CFC22" w14:textId="77777777" w:rsidR="00784110" w:rsidRPr="00271D25" w:rsidRDefault="00784110"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  </w:t>
      </w:r>
    </w:p>
    <w:p w14:paraId="22CEF48D" w14:textId="77777777"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 xml:space="preserve">Thematic analysis using coding and frequency didn't require areas of focus upfront–beyond the central ones provided. The refinement process was based on how often and how richly the </w:t>
      </w:r>
      <w:r w:rsidRPr="003B279C">
        <w:rPr>
          <w:rFonts w:ascii="Calibri" w:eastAsia="Times New Roman" w:hAnsi="Calibri" w:cs="Calibri"/>
          <w:sz w:val="24"/>
          <w:szCs w:val="24"/>
          <w:lang w:eastAsia="en-GB"/>
        </w:rPr>
        <w:lastRenderedPageBreak/>
        <w:t>codes repeated and their coherent nature. This way, strong analysis remained with the participants.</w:t>
      </w:r>
    </w:p>
    <w:p w14:paraId="7888976A" w14:textId="77777777" w:rsidR="00ED3B9D" w:rsidRPr="00271D25" w:rsidRDefault="00ED3B9D" w:rsidP="00271D25">
      <w:pPr>
        <w:pStyle w:val="Heading2"/>
        <w:spacing w:line="360" w:lineRule="auto"/>
        <w:jc w:val="both"/>
        <w:rPr>
          <w:rFonts w:ascii="Calibri" w:hAnsi="Calibri" w:cs="Calibri"/>
          <w:b w:val="0"/>
          <w:bCs w:val="0"/>
          <w:color w:val="auto"/>
          <w:sz w:val="24"/>
          <w:szCs w:val="24"/>
        </w:rPr>
      </w:pPr>
    </w:p>
    <w:p w14:paraId="636A0F96" w14:textId="51A84D1D" w:rsidR="00ED3B9D" w:rsidRPr="003B279C" w:rsidRDefault="00ED3B9D" w:rsidP="003B279C">
      <w:pPr>
        <w:pStyle w:val="Heading2"/>
        <w:rPr>
          <w:rFonts w:ascii="Calibri" w:hAnsi="Calibri" w:cs="Calibri"/>
          <w:sz w:val="24"/>
          <w:szCs w:val="24"/>
        </w:rPr>
      </w:pPr>
      <w:bookmarkStart w:id="19" w:name="_Toc197907770"/>
      <w:r w:rsidRPr="00271D25">
        <w:t>3.5 Ethical Issues</w:t>
      </w:r>
      <w:bookmarkEnd w:id="19"/>
    </w:p>
    <w:p w14:paraId="45C7CB1F" w14:textId="091349EC"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The ethics of the study is documented based on the nature of the data collected and level of risk posed to the subjects. Measures to unrestricted reflexivity, validity, reliability, bias avoidance, and ethical considerations were all in place.</w:t>
      </w:r>
    </w:p>
    <w:p w14:paraId="4B75E0EC" w14:textId="284F6646"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Staff had undergone training and awareness for ‘Informed Consent and Voluntary Participation’. As with all subjects in this research, participants received a Plain Language Statement (PLS) outlining the purpose of the research, the procedure for data collection, privacy and data protection, and their roles in the research, which included specific rights.</w:t>
      </w:r>
    </w:p>
    <w:p w14:paraId="0442AD75" w14:textId="77777777"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Sectioned Quantitative Reports has no personal information and there are no company names used in</w:t>
      </w:r>
      <w:r w:rsidRPr="00271D25">
        <w:t xml:space="preserve"> </w:t>
      </w:r>
      <w:r w:rsidRPr="003B279C">
        <w:rPr>
          <w:rFonts w:ascii="Calibri" w:eastAsia="Times New Roman" w:hAnsi="Calibri" w:cs="Calibri"/>
          <w:sz w:val="24"/>
          <w:szCs w:val="24"/>
          <w:lang w:eastAsia="en-GB"/>
        </w:rPr>
        <w:t>the report. The subjects for the research, including focus group discussions, were referred to by their titles and were given codes to ensure anonymity for their roles.</w:t>
      </w:r>
    </w:p>
    <w:p w14:paraId="0D050E51" w14:textId="77777777" w:rsidR="00ED3B9D" w:rsidRPr="00271D25" w:rsidRDefault="00ED3B9D" w:rsidP="00271D25">
      <w:pPr>
        <w:pStyle w:val="Heading2"/>
        <w:spacing w:line="360" w:lineRule="auto"/>
        <w:jc w:val="both"/>
        <w:rPr>
          <w:rFonts w:ascii="Calibri" w:hAnsi="Calibri" w:cs="Calibri"/>
          <w:b w:val="0"/>
          <w:bCs w:val="0"/>
          <w:color w:val="auto"/>
          <w:sz w:val="24"/>
          <w:szCs w:val="24"/>
        </w:rPr>
      </w:pPr>
    </w:p>
    <w:p w14:paraId="1602DE5E" w14:textId="77777777"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As the primary investigator, I was reflexive to my position as a researcher and the possible biases which could cloud the interpretation of the data as well as the analysis of the findings. Given data is composed selectively, I wrote memos, engaged in peer debriefings to counter the subjective biases from the researcher.</w:t>
      </w:r>
    </w:p>
    <w:p w14:paraId="071984AF" w14:textId="77777777" w:rsidR="00ED3B9D" w:rsidRPr="003B279C" w:rsidRDefault="00ED3B9D" w:rsidP="003B279C">
      <w:pPr>
        <w:rPr>
          <w:rFonts w:ascii="Calibri" w:eastAsia="Times New Roman" w:hAnsi="Calibri" w:cs="Calibri"/>
          <w:sz w:val="24"/>
          <w:szCs w:val="24"/>
          <w:lang w:eastAsia="en-GB"/>
        </w:rPr>
      </w:pPr>
    </w:p>
    <w:p w14:paraId="23E08CC7" w14:textId="4407A8F1"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b/>
          <w:bCs/>
          <w:sz w:val="24"/>
          <w:szCs w:val="24"/>
          <w:lang w:eastAsia="en-GB"/>
        </w:rPr>
        <w:t>Avoidance of bias:</w:t>
      </w:r>
      <w:r w:rsidRPr="003B279C">
        <w:rPr>
          <w:rFonts w:ascii="Calibri" w:eastAsia="Times New Roman" w:hAnsi="Calibri" w:cs="Calibri"/>
          <w:sz w:val="24"/>
          <w:szCs w:val="24"/>
          <w:lang w:eastAsia="en-GB"/>
        </w:rPr>
        <w:t xml:space="preserve"> To counter researcher bias, thematic coding was done in a more open and sequential way.</w:t>
      </w:r>
    </w:p>
    <w:p w14:paraId="788572B3" w14:textId="77777777"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The Researcher developed a research tool based on themes identified in the literature but was open to findings that were contrary or different from existing theories. Additionally, preliminary summaries of the findings were shared with participants and where possible, confirmatory feedback was sought through confirmatory feedback.</w:t>
      </w:r>
    </w:p>
    <w:p w14:paraId="328E3703" w14:textId="77777777" w:rsidR="00ED3B9D" w:rsidRPr="003B279C" w:rsidRDefault="00ED3B9D" w:rsidP="003B279C">
      <w:pPr>
        <w:rPr>
          <w:rFonts w:ascii="Calibri" w:eastAsia="Times New Roman" w:hAnsi="Calibri" w:cs="Calibri"/>
          <w:sz w:val="24"/>
          <w:szCs w:val="24"/>
          <w:lang w:eastAsia="en-GB"/>
        </w:rPr>
      </w:pPr>
    </w:p>
    <w:p w14:paraId="7CF759B7" w14:textId="77777777" w:rsidR="00ED3B9D" w:rsidRPr="003B279C" w:rsidRDefault="00ED3B9D" w:rsidP="003B279C">
      <w:pPr>
        <w:rPr>
          <w:rFonts w:ascii="Calibri" w:eastAsia="Times New Roman" w:hAnsi="Calibri" w:cs="Calibri"/>
          <w:sz w:val="24"/>
          <w:szCs w:val="24"/>
          <w:lang w:eastAsia="en-GB"/>
        </w:rPr>
      </w:pPr>
      <w:r w:rsidRPr="003B279C">
        <w:rPr>
          <w:rFonts w:ascii="Calibri" w:eastAsia="Times New Roman" w:hAnsi="Calibri" w:cs="Calibri"/>
          <w:sz w:val="24"/>
          <w:szCs w:val="24"/>
          <w:lang w:eastAsia="en-GB"/>
        </w:rPr>
        <w:t xml:space="preserve">Every researcher tries to establish some form of credibility regardless of whether they have earned it or not. There is no uniform method used to evaluate qualitative research, nor does qualitative research aim for statistical generalization. However, qualitative researchers employ various techniques to evaluate credibility and reliability such as through thick descriptions or multi-faceted data collection methods. </w:t>
      </w:r>
    </w:p>
    <w:p w14:paraId="24F675EB" w14:textId="70A4CA72" w:rsidR="000D7EEA" w:rsidRPr="00271D25" w:rsidRDefault="000D7EEA" w:rsidP="00271D25">
      <w:pPr>
        <w:pStyle w:val="Heading1"/>
      </w:pPr>
      <w:bookmarkStart w:id="20" w:name="_Toc197907771"/>
      <w:r w:rsidRPr="00271D25">
        <w:lastRenderedPageBreak/>
        <w:t>Chapter 4: Findings and Discussion</w:t>
      </w:r>
      <w:bookmarkEnd w:id="20"/>
      <w:r w:rsidRPr="00271D25">
        <w:t xml:space="preserve">  </w:t>
      </w:r>
    </w:p>
    <w:p w14:paraId="1E168D1E"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62307C15" w14:textId="2ABCC3F1"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In this section, I </w:t>
      </w:r>
      <w:r w:rsidR="00D45BC8" w:rsidRPr="00271D25">
        <w:rPr>
          <w:rFonts w:ascii="Calibri" w:eastAsia="Times New Roman" w:hAnsi="Calibri" w:cs="Calibri"/>
          <w:sz w:val="24"/>
          <w:szCs w:val="24"/>
          <w:lang w:eastAsia="en-GB"/>
        </w:rPr>
        <w:t>analyse</w:t>
      </w:r>
      <w:r w:rsidRPr="00271D25">
        <w:rPr>
          <w:rFonts w:ascii="Calibri" w:eastAsia="Times New Roman" w:hAnsi="Calibri" w:cs="Calibri"/>
          <w:sz w:val="24"/>
          <w:szCs w:val="24"/>
          <w:lang w:eastAsia="en-GB"/>
        </w:rPr>
        <w:t xml:space="preserve"> the data collected through semi-structured interviews with seven professionals from logistics and customs, operations, customers, and regionally focused roles to grasp their perspectives. Each participant shared their perspectives concerning the five themes developed in the review of literature. The findings are integrated with outside information to investigate alignment, conflict, and consequences in relation to the adoption of blockchain technology within the shipping sector.  </w:t>
      </w:r>
    </w:p>
    <w:p w14:paraId="791516B4"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3914F8DE" w14:textId="77777777" w:rsidR="000D7EEA" w:rsidRPr="00271D25" w:rsidRDefault="000D7EEA" w:rsidP="00271D25">
      <w:pPr>
        <w:pStyle w:val="Heading2"/>
      </w:pPr>
      <w:bookmarkStart w:id="21" w:name="_Toc197907772"/>
      <w:r w:rsidRPr="00271D25">
        <w:t>4.1 Blockchain Technology and Supply Chain Resilience</w:t>
      </w:r>
      <w:bookmarkEnd w:id="21"/>
    </w:p>
    <w:p w14:paraId="749C31B0"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272B335C"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Participant Feedback:</w:t>
      </w:r>
    </w:p>
    <w:p w14:paraId="3F5E2504"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22CADCE8" w14:textId="77777777" w:rsidR="00D45BC8"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A Service Fulfilment Lead claimed that supply chain continuity faces serious disruptions due to vendor management and port punctuality. A Customs Execution Partner added that the instability created by market volatility and increased freight costs also exacerbates the problem. A Senior Operations Executive underscored the flexibility of local networks as well as local communication capabilities to resolve problematic issues. </w:t>
      </w:r>
    </w:p>
    <w:p w14:paraId="423A8A56" w14:textId="77777777" w:rsidR="00D45BC8" w:rsidRPr="00271D25" w:rsidRDefault="00D45BC8" w:rsidP="00271D25">
      <w:pPr>
        <w:spacing w:after="0" w:line="360" w:lineRule="auto"/>
        <w:jc w:val="both"/>
        <w:rPr>
          <w:rFonts w:ascii="Calibri" w:eastAsia="Times New Roman" w:hAnsi="Calibri" w:cs="Calibri"/>
          <w:sz w:val="24"/>
          <w:szCs w:val="24"/>
          <w:lang w:eastAsia="en-GB"/>
        </w:rPr>
      </w:pPr>
    </w:p>
    <w:p w14:paraId="737278BF" w14:textId="77777777" w:rsidR="00D45BC8" w:rsidRPr="00271D25" w:rsidRDefault="00D45BC8" w:rsidP="00271D25">
      <w:pPr>
        <w:spacing w:after="0" w:line="360" w:lineRule="auto"/>
        <w:jc w:val="both"/>
        <w:rPr>
          <w:rFonts w:ascii="Calibri" w:eastAsia="Times New Roman" w:hAnsi="Calibri" w:cs="Calibri"/>
          <w:sz w:val="24"/>
          <w:szCs w:val="24"/>
          <w:lang w:eastAsia="en-GB"/>
        </w:rPr>
      </w:pPr>
    </w:p>
    <w:p w14:paraId="19BEE711" w14:textId="5AD9DFFB"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 </w:t>
      </w:r>
    </w:p>
    <w:p w14:paraId="4BB33E22"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366378B7"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Comparison with Literature:  </w:t>
      </w:r>
    </w:p>
    <w:p w14:paraId="211AE092"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1F25FD95" w14:textId="7A893359"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Blockchain technology was suggested as an enabling tool for creating decentralized and agile systems by Saberi et al. (2019) and </w:t>
      </w:r>
      <w:proofErr w:type="spellStart"/>
      <w:r w:rsidRPr="00271D25">
        <w:rPr>
          <w:rFonts w:ascii="Calibri" w:eastAsia="Times New Roman" w:hAnsi="Calibri" w:cs="Calibri"/>
          <w:sz w:val="24"/>
          <w:szCs w:val="24"/>
          <w:lang w:eastAsia="en-GB"/>
        </w:rPr>
        <w:t>Treiblmaier</w:t>
      </w:r>
      <w:proofErr w:type="spellEnd"/>
      <w:r w:rsidRPr="00271D25">
        <w:rPr>
          <w:rFonts w:ascii="Calibri" w:eastAsia="Times New Roman" w:hAnsi="Calibri" w:cs="Calibri"/>
          <w:sz w:val="24"/>
          <w:szCs w:val="24"/>
          <w:lang w:eastAsia="en-GB"/>
        </w:rPr>
        <w:t xml:space="preserve"> (2018) which enhance the </w:t>
      </w:r>
      <w:r w:rsidR="00D45BC8" w:rsidRPr="00271D25">
        <w:rPr>
          <w:rFonts w:ascii="Calibri" w:eastAsia="Times New Roman" w:hAnsi="Calibri" w:cs="Calibri"/>
          <w:sz w:val="24"/>
          <w:szCs w:val="24"/>
          <w:lang w:eastAsia="en-GB"/>
        </w:rPr>
        <w:t>system’s</w:t>
      </w:r>
      <w:r w:rsidRPr="00271D25">
        <w:rPr>
          <w:rFonts w:ascii="Calibri" w:eastAsia="Times New Roman" w:hAnsi="Calibri" w:cs="Calibri"/>
          <w:sz w:val="24"/>
          <w:szCs w:val="24"/>
          <w:lang w:eastAsia="en-GB"/>
        </w:rPr>
        <w:t xml:space="preserve"> ability to respond to crises. Zhu et al. (2021) discusses improved data synchronization as a boost to resilience.  </w:t>
      </w:r>
    </w:p>
    <w:p w14:paraId="3BEFE7C0" w14:textId="77777777" w:rsidR="007653E8" w:rsidRPr="00271D25" w:rsidRDefault="007653E8" w:rsidP="00271D25">
      <w:pPr>
        <w:spacing w:after="0" w:line="360" w:lineRule="auto"/>
        <w:jc w:val="both"/>
        <w:rPr>
          <w:rFonts w:ascii="Calibri" w:eastAsia="Times New Roman" w:hAnsi="Calibri" w:cs="Calibri"/>
          <w:sz w:val="24"/>
          <w:szCs w:val="24"/>
          <w:lang w:eastAsia="en-GB"/>
        </w:rPr>
      </w:pPr>
    </w:p>
    <w:p w14:paraId="0F7E0DFB"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71EB0948" w14:textId="239E0E62"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Triangulated Insight:  </w:t>
      </w:r>
    </w:p>
    <w:p w14:paraId="60D00AB6"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2837D630" w14:textId="5499C184"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Real time visibility coupled with </w:t>
      </w:r>
      <w:r w:rsidR="00D45BC8" w:rsidRPr="00271D25">
        <w:rPr>
          <w:rFonts w:ascii="Calibri" w:eastAsia="Times New Roman" w:hAnsi="Calibri" w:cs="Calibri"/>
          <w:sz w:val="24"/>
          <w:szCs w:val="24"/>
          <w:lang w:eastAsia="en-GB"/>
        </w:rPr>
        <w:t>self-directed</w:t>
      </w:r>
      <w:r w:rsidRPr="00271D25">
        <w:rPr>
          <w:rFonts w:ascii="Calibri" w:eastAsia="Times New Roman" w:hAnsi="Calibri" w:cs="Calibri"/>
          <w:sz w:val="24"/>
          <w:szCs w:val="24"/>
          <w:lang w:eastAsia="en-GB"/>
        </w:rPr>
        <w:t xml:space="preserve"> methods may improve resilience as claimed by the participants, but the realisation of these benefits hinges upon collaboration and integration of systems. Blockchain could provide the solution between reactive coordination and proactive risk mitigation.</w:t>
      </w:r>
    </w:p>
    <w:p w14:paraId="0120C2C3"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60DC65B7"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Recommendation:  </w:t>
      </w:r>
    </w:p>
    <w:p w14:paraId="02370423"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13A66BD0"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Implement a pilot blockchain project in port call scheduling to improve disruption mitigation and response improvement techniques.  </w:t>
      </w:r>
    </w:p>
    <w:p w14:paraId="7282CDC6"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1F1D1327" w14:textId="77777777" w:rsidR="000D7EEA" w:rsidRPr="00271D25" w:rsidRDefault="000D7EEA" w:rsidP="00271D25">
      <w:pPr>
        <w:pStyle w:val="Heading2"/>
      </w:pPr>
      <w:bookmarkStart w:id="22" w:name="_Toc197907773"/>
      <w:r w:rsidRPr="00271D25">
        <w:t>4.2 Theme 2: Traceability and Transparency</w:t>
      </w:r>
      <w:bookmarkEnd w:id="22"/>
      <w:r w:rsidRPr="00271D25">
        <w:t xml:space="preserve">  </w:t>
      </w:r>
    </w:p>
    <w:p w14:paraId="39747A23"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447E68AE"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Participant Insights:  </w:t>
      </w:r>
    </w:p>
    <w:p w14:paraId="4082BE7E"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p>
    <w:p w14:paraId="72D2B519"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Customer Experience and Service Fulfilment Representatives explored blockchain’s capability of providing visibility from anywhere and at any time within a system using digital technologies. One participant described how electronically issued Bills of Lading enable customer shipment visibility. A participant also noted that lesser disputes due to enhanced transparency have been associated with improved trust.  </w:t>
      </w:r>
    </w:p>
    <w:p w14:paraId="187A6B4F" w14:textId="77777777" w:rsidR="000D7EEA" w:rsidRDefault="000D7EEA" w:rsidP="00271D25">
      <w:pPr>
        <w:spacing w:after="0" w:line="360" w:lineRule="auto"/>
        <w:jc w:val="both"/>
        <w:rPr>
          <w:rFonts w:ascii="Calibri" w:eastAsia="Times New Roman" w:hAnsi="Calibri" w:cs="Calibri"/>
          <w:sz w:val="24"/>
          <w:szCs w:val="24"/>
          <w:lang w:eastAsia="en-GB"/>
        </w:rPr>
      </w:pPr>
    </w:p>
    <w:p w14:paraId="7217BD77" w14:textId="77777777" w:rsidR="002616DF" w:rsidRDefault="002616DF" w:rsidP="00271D25">
      <w:pPr>
        <w:spacing w:after="0" w:line="360" w:lineRule="auto"/>
        <w:jc w:val="both"/>
        <w:rPr>
          <w:rFonts w:ascii="Calibri" w:eastAsia="Times New Roman" w:hAnsi="Calibri" w:cs="Calibri"/>
          <w:sz w:val="24"/>
          <w:szCs w:val="24"/>
          <w:lang w:eastAsia="en-GB"/>
        </w:rPr>
      </w:pPr>
    </w:p>
    <w:p w14:paraId="23528595" w14:textId="77777777" w:rsidR="002616DF" w:rsidRDefault="002616DF" w:rsidP="00271D25">
      <w:pPr>
        <w:spacing w:after="0" w:line="360" w:lineRule="auto"/>
        <w:jc w:val="both"/>
        <w:rPr>
          <w:rFonts w:ascii="Calibri" w:eastAsia="Times New Roman" w:hAnsi="Calibri" w:cs="Calibri"/>
          <w:sz w:val="24"/>
          <w:szCs w:val="24"/>
          <w:lang w:eastAsia="en-GB"/>
        </w:rPr>
      </w:pPr>
    </w:p>
    <w:p w14:paraId="0DF9D770" w14:textId="77777777" w:rsidR="002616DF" w:rsidRDefault="002616DF" w:rsidP="00271D25">
      <w:pPr>
        <w:spacing w:after="0" w:line="360" w:lineRule="auto"/>
        <w:jc w:val="both"/>
        <w:rPr>
          <w:rFonts w:ascii="Calibri" w:eastAsia="Times New Roman" w:hAnsi="Calibri" w:cs="Calibri"/>
          <w:sz w:val="24"/>
          <w:szCs w:val="24"/>
          <w:lang w:eastAsia="en-GB"/>
        </w:rPr>
      </w:pPr>
    </w:p>
    <w:p w14:paraId="2E5A724C" w14:textId="77777777" w:rsidR="002616DF" w:rsidRPr="00271D25" w:rsidRDefault="002616DF" w:rsidP="00271D25">
      <w:pPr>
        <w:spacing w:after="0" w:line="360" w:lineRule="auto"/>
        <w:jc w:val="both"/>
        <w:rPr>
          <w:rFonts w:ascii="Calibri" w:eastAsia="Times New Roman" w:hAnsi="Calibri" w:cs="Calibri"/>
          <w:sz w:val="24"/>
          <w:szCs w:val="24"/>
          <w:lang w:eastAsia="en-GB"/>
        </w:rPr>
      </w:pPr>
    </w:p>
    <w:p w14:paraId="2B73667B"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lastRenderedPageBreak/>
        <w:t xml:space="preserve">Literature Comparison:  </w:t>
      </w:r>
    </w:p>
    <w:p w14:paraId="052F39AE"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p>
    <w:p w14:paraId="7FC47623"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Traceability is highlighted as one of the fundamental advantages of blockchain by Saberi et al (2019) and </w:t>
      </w:r>
      <w:proofErr w:type="spellStart"/>
      <w:r w:rsidRPr="00271D25">
        <w:rPr>
          <w:rFonts w:ascii="Calibri" w:eastAsia="Times New Roman" w:hAnsi="Calibri" w:cs="Calibri"/>
          <w:sz w:val="24"/>
          <w:szCs w:val="24"/>
          <w:lang w:eastAsia="en-GB"/>
        </w:rPr>
        <w:t>Treiblmaier</w:t>
      </w:r>
      <w:proofErr w:type="spellEnd"/>
      <w:r w:rsidRPr="00271D25">
        <w:rPr>
          <w:rFonts w:ascii="Calibri" w:eastAsia="Times New Roman" w:hAnsi="Calibri" w:cs="Calibri"/>
          <w:sz w:val="24"/>
          <w:szCs w:val="24"/>
          <w:lang w:eastAsia="en-GB"/>
        </w:rPr>
        <w:t xml:space="preserve"> (2018). Zhu et al (2021) argues that this visibility aids operational efficiency and even supervision by regulators.  </w:t>
      </w:r>
    </w:p>
    <w:p w14:paraId="2EF52A2E"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0E5FFE28"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Triangulated Insight:  </w:t>
      </w:r>
    </w:p>
    <w:p w14:paraId="13A5F709"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p>
    <w:p w14:paraId="6102D814"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The findings provided evidence that corroborates the literature on blockchain’s effect in enhancing transparency. It is common knowledge, for example, that the </w:t>
      </w:r>
      <w:proofErr w:type="spellStart"/>
      <w:r w:rsidRPr="00271D25">
        <w:rPr>
          <w:rFonts w:ascii="Calibri" w:eastAsia="Times New Roman" w:hAnsi="Calibri" w:cs="Calibri"/>
          <w:sz w:val="24"/>
          <w:szCs w:val="24"/>
          <w:lang w:eastAsia="en-GB"/>
        </w:rPr>
        <w:t>TradeLens</w:t>
      </w:r>
      <w:proofErr w:type="spellEnd"/>
      <w:r w:rsidRPr="00271D25">
        <w:rPr>
          <w:rFonts w:ascii="Calibri" w:eastAsia="Times New Roman" w:hAnsi="Calibri" w:cs="Calibri"/>
          <w:sz w:val="24"/>
          <w:szCs w:val="24"/>
          <w:lang w:eastAsia="en-GB"/>
        </w:rPr>
        <w:t xml:space="preserve"> platform is being used (or was used) without endorsement.  </w:t>
      </w:r>
    </w:p>
    <w:p w14:paraId="45285FDE"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38F29101"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Recommendation:  </w:t>
      </w:r>
    </w:p>
    <w:p w14:paraId="4CB1A689"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564EA112"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Develop and harmonize the architecture of partner networks to promote the use of standardized documents and expand portals of digital visibility.  </w:t>
      </w:r>
    </w:p>
    <w:p w14:paraId="21861E6F"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314A5B92" w14:textId="77777777" w:rsidR="000D7EEA" w:rsidRPr="00271D25" w:rsidRDefault="000D7EEA" w:rsidP="00271D25">
      <w:pPr>
        <w:pStyle w:val="Heading2"/>
      </w:pPr>
      <w:bookmarkStart w:id="23" w:name="_Toc197907774"/>
      <w:r w:rsidRPr="00271D25">
        <w:t>4.3 Theme 3: Risk Management and Prevention of Fraud</w:t>
      </w:r>
      <w:bookmarkEnd w:id="23"/>
      <w:r w:rsidRPr="00271D25">
        <w:t xml:space="preserve">  </w:t>
      </w:r>
    </w:p>
    <w:p w14:paraId="0CA7C250"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1AD63B7A"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Participant Insights:  </w:t>
      </w:r>
    </w:p>
    <w:p w14:paraId="27B46494"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p>
    <w:p w14:paraId="4E835084"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Customs professionals stressed that with blockchain technology documents like customs declarations and shipping documentation can be secured, thus reducing fraud. Automated approval processes facilitated by smart contracts mentioned by other interviewees were noted to lower errors due to lack of automation in data entry.</w:t>
      </w:r>
    </w:p>
    <w:p w14:paraId="16501DC9" w14:textId="77777777" w:rsidR="000D7EEA" w:rsidRDefault="000D7EEA" w:rsidP="00271D25">
      <w:pPr>
        <w:spacing w:after="0" w:line="360" w:lineRule="auto"/>
        <w:jc w:val="both"/>
        <w:rPr>
          <w:rFonts w:ascii="Calibri" w:eastAsia="Times New Roman" w:hAnsi="Calibri" w:cs="Calibri"/>
          <w:sz w:val="24"/>
          <w:szCs w:val="24"/>
          <w:lang w:eastAsia="en-GB"/>
        </w:rPr>
      </w:pPr>
    </w:p>
    <w:p w14:paraId="43982A6D" w14:textId="77777777" w:rsidR="002616DF" w:rsidRDefault="002616DF" w:rsidP="00271D25">
      <w:pPr>
        <w:spacing w:after="0" w:line="360" w:lineRule="auto"/>
        <w:jc w:val="both"/>
        <w:rPr>
          <w:rFonts w:ascii="Calibri" w:eastAsia="Times New Roman" w:hAnsi="Calibri" w:cs="Calibri"/>
          <w:sz w:val="24"/>
          <w:szCs w:val="24"/>
          <w:lang w:eastAsia="en-GB"/>
        </w:rPr>
      </w:pPr>
    </w:p>
    <w:p w14:paraId="08B6CCAA" w14:textId="77777777" w:rsidR="002616DF" w:rsidRPr="00271D25" w:rsidRDefault="002616DF" w:rsidP="00271D25">
      <w:pPr>
        <w:spacing w:after="0" w:line="360" w:lineRule="auto"/>
        <w:jc w:val="both"/>
        <w:rPr>
          <w:rFonts w:ascii="Calibri" w:eastAsia="Times New Roman" w:hAnsi="Calibri" w:cs="Calibri"/>
          <w:sz w:val="24"/>
          <w:szCs w:val="24"/>
          <w:lang w:eastAsia="en-GB"/>
        </w:rPr>
      </w:pPr>
    </w:p>
    <w:p w14:paraId="7C216A68" w14:textId="77777777" w:rsidR="000D7EEA" w:rsidRPr="00673EF6" w:rsidRDefault="000D7EEA" w:rsidP="00271D25">
      <w:pPr>
        <w:spacing w:after="0" w:line="360" w:lineRule="auto"/>
        <w:jc w:val="both"/>
        <w:rPr>
          <w:rFonts w:ascii="Calibri" w:eastAsia="Times New Roman" w:hAnsi="Calibri" w:cs="Calibri"/>
          <w:b/>
          <w:bCs/>
          <w:sz w:val="24"/>
          <w:szCs w:val="24"/>
          <w:lang w:val="fr-FR" w:eastAsia="en-GB"/>
        </w:rPr>
      </w:pPr>
      <w:proofErr w:type="spellStart"/>
      <w:r w:rsidRPr="00673EF6">
        <w:rPr>
          <w:rFonts w:ascii="Calibri" w:eastAsia="Times New Roman" w:hAnsi="Calibri" w:cs="Calibri"/>
          <w:b/>
          <w:bCs/>
          <w:sz w:val="24"/>
          <w:szCs w:val="24"/>
          <w:lang w:val="fr-FR" w:eastAsia="en-GB"/>
        </w:rPr>
        <w:lastRenderedPageBreak/>
        <w:t>Literature</w:t>
      </w:r>
      <w:proofErr w:type="spellEnd"/>
      <w:r w:rsidRPr="00673EF6">
        <w:rPr>
          <w:rFonts w:ascii="Calibri" w:eastAsia="Times New Roman" w:hAnsi="Calibri" w:cs="Calibri"/>
          <w:b/>
          <w:bCs/>
          <w:sz w:val="24"/>
          <w:szCs w:val="24"/>
          <w:lang w:val="fr-FR" w:eastAsia="en-GB"/>
        </w:rPr>
        <w:t xml:space="preserve"> </w:t>
      </w:r>
      <w:proofErr w:type="spellStart"/>
      <w:proofErr w:type="gramStart"/>
      <w:r w:rsidRPr="00673EF6">
        <w:rPr>
          <w:rFonts w:ascii="Calibri" w:eastAsia="Times New Roman" w:hAnsi="Calibri" w:cs="Calibri"/>
          <w:b/>
          <w:bCs/>
          <w:sz w:val="24"/>
          <w:szCs w:val="24"/>
          <w:lang w:val="fr-FR" w:eastAsia="en-GB"/>
        </w:rPr>
        <w:t>Comparison</w:t>
      </w:r>
      <w:proofErr w:type="spellEnd"/>
      <w:r w:rsidRPr="00673EF6">
        <w:rPr>
          <w:rFonts w:ascii="Calibri" w:eastAsia="Times New Roman" w:hAnsi="Calibri" w:cs="Calibri"/>
          <w:b/>
          <w:bCs/>
          <w:sz w:val="24"/>
          <w:szCs w:val="24"/>
          <w:lang w:val="fr-FR" w:eastAsia="en-GB"/>
        </w:rPr>
        <w:t>:</w:t>
      </w:r>
      <w:proofErr w:type="gramEnd"/>
      <w:r w:rsidRPr="00673EF6">
        <w:rPr>
          <w:rFonts w:ascii="Calibri" w:eastAsia="Times New Roman" w:hAnsi="Calibri" w:cs="Calibri"/>
          <w:b/>
          <w:bCs/>
          <w:sz w:val="24"/>
          <w:szCs w:val="24"/>
          <w:lang w:val="fr-FR" w:eastAsia="en-GB"/>
        </w:rPr>
        <w:t xml:space="preserve">  </w:t>
      </w:r>
    </w:p>
    <w:p w14:paraId="5AF1BF9E" w14:textId="77777777" w:rsidR="000D7EEA" w:rsidRPr="00673EF6" w:rsidRDefault="000D7EEA" w:rsidP="00271D25">
      <w:pPr>
        <w:spacing w:after="0" w:line="360" w:lineRule="auto"/>
        <w:jc w:val="both"/>
        <w:rPr>
          <w:rFonts w:ascii="Calibri" w:eastAsia="Times New Roman" w:hAnsi="Calibri" w:cs="Calibri"/>
          <w:sz w:val="24"/>
          <w:szCs w:val="24"/>
          <w:lang w:val="fr-FR" w:eastAsia="en-GB"/>
        </w:rPr>
      </w:pPr>
    </w:p>
    <w:p w14:paraId="0750F2A2"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673EF6">
        <w:rPr>
          <w:rFonts w:ascii="Calibri" w:eastAsia="Times New Roman" w:hAnsi="Calibri" w:cs="Calibri"/>
          <w:sz w:val="24"/>
          <w:szCs w:val="24"/>
          <w:lang w:val="fr-FR" w:eastAsia="en-GB"/>
        </w:rPr>
        <w:t xml:space="preserve">Both Queiroz et al. </w:t>
      </w:r>
      <w:r w:rsidRPr="00271D25">
        <w:rPr>
          <w:rFonts w:ascii="Calibri" w:eastAsia="Times New Roman" w:hAnsi="Calibri" w:cs="Calibri"/>
          <w:sz w:val="24"/>
          <w:szCs w:val="24"/>
          <w:lang w:eastAsia="en-GB"/>
        </w:rPr>
        <w:t xml:space="preserve">(2019) and Zhu et al. (2021) advocate for blockchain’s capabilities to prevent fraud due to its immutability and automation features. Enhanced verification and decreased human participation for controlled interactions were addressed by Saberi et al. (2019) as risk mitigation.  </w:t>
      </w:r>
    </w:p>
    <w:p w14:paraId="4778E959"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049CD387"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Triangulated Insight:  </w:t>
      </w:r>
    </w:p>
    <w:p w14:paraId="0F6B8D81"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2C204ED4"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Sector insights confirm the broader academic assumption that blockchain technologies bolster security while mitigating errors. Nevertheless, participants warn that insufficient training may create unnecessary threats, leading to potential digital risks involving improper key management or data loss.  </w:t>
      </w:r>
    </w:p>
    <w:p w14:paraId="6E7CE0FF"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47D08980" w14:textId="762E852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Recommendation:  </w:t>
      </w:r>
    </w:p>
    <w:p w14:paraId="2637DEE0"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486DF604"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Sleek instructions and strong access retrieval measures should be implemented to reduce risks associated with digital onboarding.  </w:t>
      </w:r>
    </w:p>
    <w:p w14:paraId="3D83CB99"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042685C0" w14:textId="77777777" w:rsidR="000D7EEA" w:rsidRPr="00271D25" w:rsidRDefault="000D7EEA" w:rsidP="00271D25">
      <w:pPr>
        <w:pStyle w:val="Heading2"/>
      </w:pPr>
      <w:bookmarkStart w:id="24" w:name="_Toc197907775"/>
      <w:r w:rsidRPr="00271D25">
        <w:t>4.4 Theme 4: Sustainability and Regulatory Compliance</w:t>
      </w:r>
      <w:bookmarkEnd w:id="24"/>
      <w:r w:rsidRPr="00271D25">
        <w:t xml:space="preserve">  </w:t>
      </w:r>
    </w:p>
    <w:p w14:paraId="54E5D012" w14:textId="77777777" w:rsidR="000D7EEA" w:rsidRDefault="000D7EEA" w:rsidP="00271D25">
      <w:pPr>
        <w:spacing w:after="0" w:line="360" w:lineRule="auto"/>
        <w:jc w:val="both"/>
        <w:rPr>
          <w:rFonts w:ascii="Calibri" w:eastAsia="Times New Roman" w:hAnsi="Calibri" w:cs="Calibri"/>
          <w:sz w:val="24"/>
          <w:szCs w:val="24"/>
          <w:lang w:eastAsia="en-GB"/>
        </w:rPr>
      </w:pPr>
    </w:p>
    <w:p w14:paraId="36B353D1" w14:textId="77777777" w:rsidR="00271D25" w:rsidRPr="00271D25" w:rsidRDefault="00271D25" w:rsidP="00271D25">
      <w:pPr>
        <w:spacing w:after="0" w:line="360" w:lineRule="auto"/>
        <w:jc w:val="both"/>
        <w:rPr>
          <w:rFonts w:ascii="Calibri" w:eastAsia="Times New Roman" w:hAnsi="Calibri" w:cs="Calibri"/>
          <w:sz w:val="24"/>
          <w:szCs w:val="24"/>
          <w:lang w:eastAsia="en-GB"/>
        </w:rPr>
      </w:pPr>
    </w:p>
    <w:p w14:paraId="0F6C1AA8"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Participant Insights:  </w:t>
      </w:r>
    </w:p>
    <w:p w14:paraId="414769E3"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6BB5EE8C"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Participants from the operations and customs roles acknowledged blockchain’s capability to lessen paperwork, thus fostering sustainability indirectly. Other participants emphasized its potential in emission data storage and tracking for enhanced regulatory compliance.  </w:t>
      </w:r>
    </w:p>
    <w:p w14:paraId="3D8D5CD5"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732F2779"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lastRenderedPageBreak/>
        <w:t xml:space="preserve">Literature Comparison:  </w:t>
      </w:r>
    </w:p>
    <w:p w14:paraId="730A53D3"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6E3EC40E"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According to Saberi et al. (2019) and </w:t>
      </w:r>
      <w:proofErr w:type="spellStart"/>
      <w:r w:rsidRPr="00271D25">
        <w:rPr>
          <w:rFonts w:ascii="Calibri" w:eastAsia="Times New Roman" w:hAnsi="Calibri" w:cs="Calibri"/>
          <w:sz w:val="24"/>
          <w:szCs w:val="24"/>
          <w:lang w:eastAsia="en-GB"/>
        </w:rPr>
        <w:t>Treiblmaier</w:t>
      </w:r>
      <w:proofErr w:type="spellEnd"/>
      <w:r w:rsidRPr="00271D25">
        <w:rPr>
          <w:rFonts w:ascii="Calibri" w:eastAsia="Times New Roman" w:hAnsi="Calibri" w:cs="Calibri"/>
          <w:sz w:val="24"/>
          <w:szCs w:val="24"/>
          <w:lang w:eastAsia="en-GB"/>
        </w:rPr>
        <w:t xml:space="preserve"> (2018), blockchain enables green initiatives through digital auditing and lifecycle attribute tracking. Zhu et al. (2021) associates blockchain to environmental responsibility in the circular economy.  </w:t>
      </w:r>
    </w:p>
    <w:p w14:paraId="78F43768"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4BFE8764"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Triangulated Insight:  </w:t>
      </w:r>
    </w:p>
    <w:p w14:paraId="7E9CF5D8"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77AFF9E0" w14:textId="77777777" w:rsidR="007653E8"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The findings validate that blockchain fosters sustainability through digitization of recordkeeping and real-time tracking of relevant environmental metrics. There are, however, limited adoptions which seem to be concentrated on larger entities equipped with adequate technical resources.</w:t>
      </w:r>
    </w:p>
    <w:p w14:paraId="4B3D4075" w14:textId="0FDE3BA7" w:rsidR="000D7EEA" w:rsidRPr="00271D25" w:rsidRDefault="000D7EEA" w:rsidP="00271D25">
      <w:pPr>
        <w:spacing w:after="0" w:line="360" w:lineRule="auto"/>
        <w:jc w:val="both"/>
        <w:rPr>
          <w:rFonts w:ascii="Calibri" w:eastAsia="Times New Roman" w:hAnsi="Calibri" w:cs="Calibri"/>
          <w:sz w:val="24"/>
          <w:szCs w:val="24"/>
          <w:lang w:eastAsia="en-GB"/>
        </w:rPr>
      </w:pPr>
    </w:p>
    <w:p w14:paraId="07DEB168"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 xml:space="preserve">Recommendation:  </w:t>
      </w:r>
    </w:p>
    <w:p w14:paraId="0548A1A6"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4E6E1FFE"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Created compliance dashboards which are integrated with blockchain systems in order to facilitate sustainability certification and audits.</w:t>
      </w:r>
    </w:p>
    <w:p w14:paraId="71CE2012"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0BB159B7" w14:textId="77777777" w:rsidR="000D7EEA" w:rsidRPr="00271D25" w:rsidRDefault="000D7EEA" w:rsidP="00271D25">
      <w:pPr>
        <w:pStyle w:val="Heading2"/>
      </w:pPr>
      <w:bookmarkStart w:id="25" w:name="_Toc197907776"/>
      <w:r w:rsidRPr="00271D25">
        <w:t>4.5 Theme 5: Challenges and Opportunities in Adoption</w:t>
      </w:r>
      <w:bookmarkEnd w:id="25"/>
    </w:p>
    <w:p w14:paraId="2DCB68AB" w14:textId="77777777" w:rsidR="000D7EEA" w:rsidRDefault="000D7EEA" w:rsidP="00271D25">
      <w:pPr>
        <w:spacing w:after="0" w:line="360" w:lineRule="auto"/>
        <w:jc w:val="both"/>
        <w:rPr>
          <w:rFonts w:ascii="Calibri" w:eastAsia="Times New Roman" w:hAnsi="Calibri" w:cs="Calibri"/>
          <w:sz w:val="24"/>
          <w:szCs w:val="24"/>
          <w:lang w:eastAsia="en-GB"/>
        </w:rPr>
      </w:pPr>
    </w:p>
    <w:p w14:paraId="3AE8A3A5" w14:textId="77777777" w:rsidR="00271D25" w:rsidRDefault="00271D25" w:rsidP="00271D25">
      <w:pPr>
        <w:spacing w:after="0" w:line="360" w:lineRule="auto"/>
        <w:jc w:val="both"/>
        <w:rPr>
          <w:rFonts w:ascii="Calibri" w:eastAsia="Times New Roman" w:hAnsi="Calibri" w:cs="Calibri"/>
          <w:sz w:val="24"/>
          <w:szCs w:val="24"/>
          <w:lang w:eastAsia="en-GB"/>
        </w:rPr>
      </w:pPr>
    </w:p>
    <w:p w14:paraId="28323CE2" w14:textId="77777777" w:rsidR="00271D25" w:rsidRDefault="00271D25" w:rsidP="00271D25">
      <w:pPr>
        <w:spacing w:after="0" w:line="360" w:lineRule="auto"/>
        <w:jc w:val="both"/>
        <w:rPr>
          <w:rFonts w:ascii="Calibri" w:eastAsia="Times New Roman" w:hAnsi="Calibri" w:cs="Calibri"/>
          <w:sz w:val="24"/>
          <w:szCs w:val="24"/>
          <w:lang w:eastAsia="en-GB"/>
        </w:rPr>
      </w:pPr>
    </w:p>
    <w:p w14:paraId="528F578D" w14:textId="77777777" w:rsidR="00271D25" w:rsidRPr="00271D25" w:rsidRDefault="00271D25" w:rsidP="00271D25">
      <w:pPr>
        <w:spacing w:after="0" w:line="360" w:lineRule="auto"/>
        <w:jc w:val="both"/>
        <w:rPr>
          <w:rFonts w:ascii="Calibri" w:eastAsia="Times New Roman" w:hAnsi="Calibri" w:cs="Calibri"/>
          <w:sz w:val="24"/>
          <w:szCs w:val="24"/>
          <w:lang w:eastAsia="en-GB"/>
        </w:rPr>
      </w:pPr>
    </w:p>
    <w:p w14:paraId="6F7B41E2"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Insights from Participants:</w:t>
      </w:r>
    </w:p>
    <w:p w14:paraId="669B6C2B"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73918B34"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As highlighted in earlier sections, most participants emphasized cost, complexity, and lacking systems integration as major barriers. Smaller companies cited a lack of expertise and limited digital infrastructure. Participants from larger companies raised concerns about data privacy and trust from various stakeholders as important challenges.</w:t>
      </w:r>
    </w:p>
    <w:p w14:paraId="31964513"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6CE4B50E"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Comparison with Literature:</w:t>
      </w:r>
    </w:p>
    <w:p w14:paraId="1D02BB0C"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0CCE707D"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Saberi et al. (2019) and Queiroz et al. (2019) mention high costs and reluctance to share data as primary inhibitors. </w:t>
      </w:r>
      <w:proofErr w:type="spellStart"/>
      <w:r w:rsidRPr="00271D25">
        <w:rPr>
          <w:rFonts w:ascii="Calibri" w:eastAsia="Times New Roman" w:hAnsi="Calibri" w:cs="Calibri"/>
          <w:sz w:val="24"/>
          <w:szCs w:val="24"/>
          <w:lang w:eastAsia="en-GB"/>
        </w:rPr>
        <w:t>Treiblmaier</w:t>
      </w:r>
      <w:proofErr w:type="spellEnd"/>
      <w:r w:rsidRPr="00271D25">
        <w:rPr>
          <w:rFonts w:ascii="Calibri" w:eastAsia="Times New Roman" w:hAnsi="Calibri" w:cs="Calibri"/>
          <w:sz w:val="24"/>
          <w:szCs w:val="24"/>
          <w:lang w:eastAsia="en-GB"/>
        </w:rPr>
        <w:t xml:space="preserve"> (2018) stresses the importance of education and pilot projects that build confidence among stakeholders.</w:t>
      </w:r>
    </w:p>
    <w:p w14:paraId="66BE1691"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2574AA7E" w14:textId="77777777"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Triangulated Insights:</w:t>
      </w:r>
    </w:p>
    <w:p w14:paraId="07BD7A3F"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0B076788" w14:textId="77777777" w:rsidR="000D7EEA"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Field insights and literature are in considerable agreement. Despite the overwhelmingly positive perception of blockchain, the actual realization of benefits is severely hindered by structural and cultural obstacles.</w:t>
      </w:r>
    </w:p>
    <w:p w14:paraId="361B7910"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57003E8A" w14:textId="5E3370A2" w:rsidR="000D7EEA" w:rsidRPr="00271D25" w:rsidRDefault="000D7EEA" w:rsidP="00271D25">
      <w:pPr>
        <w:spacing w:after="0"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Recommendation:</w:t>
      </w:r>
    </w:p>
    <w:p w14:paraId="3F6C2B45" w14:textId="77777777" w:rsidR="000D7EEA" w:rsidRPr="00271D25" w:rsidRDefault="000D7EEA" w:rsidP="00271D25">
      <w:pPr>
        <w:spacing w:after="0" w:line="360" w:lineRule="auto"/>
        <w:jc w:val="both"/>
        <w:rPr>
          <w:rFonts w:ascii="Calibri" w:eastAsia="Times New Roman" w:hAnsi="Calibri" w:cs="Calibri"/>
          <w:sz w:val="24"/>
          <w:szCs w:val="24"/>
          <w:lang w:eastAsia="en-GB"/>
        </w:rPr>
      </w:pPr>
    </w:p>
    <w:p w14:paraId="41FE9186" w14:textId="67D6584B" w:rsidR="00D5277D" w:rsidRPr="00271D25" w:rsidRDefault="000D7EEA"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Encourage adoption using blockchain literacy programs tailored to SMEs and public-private partnerships.</w:t>
      </w:r>
    </w:p>
    <w:p w14:paraId="2EB1AE3C" w14:textId="77777777" w:rsidR="00D45BC8" w:rsidRPr="00271D25" w:rsidRDefault="00D45BC8" w:rsidP="00271D25">
      <w:pPr>
        <w:pStyle w:val="Heading1"/>
        <w:rPr>
          <w:rFonts w:eastAsia="Times New Roman"/>
          <w:lang w:eastAsia="en-GB"/>
        </w:rPr>
      </w:pPr>
      <w:bookmarkStart w:id="26" w:name="_Toc197907777"/>
      <w:r w:rsidRPr="00271D25">
        <w:rPr>
          <w:rFonts w:eastAsia="Times New Roman"/>
          <w:lang w:eastAsia="en-GB"/>
        </w:rPr>
        <w:t>Chapter 5: Conclusion</w:t>
      </w:r>
      <w:bookmarkEnd w:id="26"/>
    </w:p>
    <w:p w14:paraId="7175FF06" w14:textId="77777777" w:rsidR="00D45BC8" w:rsidRPr="00271D25" w:rsidRDefault="00D45BC8" w:rsidP="00271D25">
      <w:pPr>
        <w:spacing w:after="0" w:line="360" w:lineRule="auto"/>
        <w:jc w:val="both"/>
        <w:rPr>
          <w:rFonts w:ascii="Calibri" w:eastAsia="Times New Roman" w:hAnsi="Calibri" w:cs="Calibri"/>
          <w:b/>
          <w:bCs/>
          <w:sz w:val="24"/>
          <w:szCs w:val="24"/>
          <w:lang w:eastAsia="en-GB"/>
        </w:rPr>
      </w:pPr>
    </w:p>
    <w:p w14:paraId="4160BD83" w14:textId="1D873903" w:rsidR="000D7EEA" w:rsidRPr="00905586" w:rsidRDefault="00D45BC8" w:rsidP="00905586">
      <w:pPr>
        <w:pStyle w:val="Heading2"/>
      </w:pPr>
      <w:bookmarkStart w:id="27" w:name="_Toc197907778"/>
      <w:r w:rsidRPr="00271D25">
        <w:t>5.1 Answer to the Overall Research Question</w:t>
      </w:r>
      <w:bookmarkEnd w:id="27"/>
    </w:p>
    <w:p w14:paraId="36B40F56" w14:textId="59E06805" w:rsidR="00D45BC8" w:rsidRPr="00271D25" w:rsidRDefault="00D45BC8"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This study aimed to address the following research question: “</w:t>
      </w:r>
      <w:r w:rsidRPr="00271D25">
        <w:rPr>
          <w:rFonts w:ascii="Calibri" w:eastAsia="Calibri" w:hAnsi="Calibri" w:cs="Calibri"/>
          <w:b/>
          <w:bCs/>
          <w:i/>
          <w:iCs/>
          <w:sz w:val="24"/>
          <w:szCs w:val="24"/>
          <w:lang w:val="en-US"/>
        </w:rPr>
        <w:t>How can blockchain technology and emerging innovations enhance supply chain resilience, traceability, risk management, and sustainability in the shipping industry?</w:t>
      </w:r>
      <w:r w:rsidRPr="00271D25">
        <w:rPr>
          <w:rFonts w:ascii="Calibri" w:eastAsia="Times New Roman" w:hAnsi="Calibri" w:cs="Calibri"/>
          <w:sz w:val="24"/>
          <w:szCs w:val="24"/>
          <w:lang w:eastAsia="en-GB"/>
        </w:rPr>
        <w:t>”</w:t>
      </w:r>
    </w:p>
    <w:p w14:paraId="34BD2BA9" w14:textId="77777777" w:rsidR="00D45BC8" w:rsidRPr="00271D25" w:rsidRDefault="00D45BC8" w:rsidP="00271D25">
      <w:pPr>
        <w:spacing w:after="0" w:line="360" w:lineRule="auto"/>
        <w:jc w:val="both"/>
        <w:rPr>
          <w:rFonts w:ascii="Calibri" w:eastAsia="Times New Roman" w:hAnsi="Calibri" w:cs="Calibri"/>
          <w:sz w:val="24"/>
          <w:szCs w:val="24"/>
          <w:lang w:eastAsia="en-GB"/>
        </w:rPr>
      </w:pPr>
    </w:p>
    <w:p w14:paraId="2044DEAF" w14:textId="25061A7A" w:rsidR="00905586" w:rsidRPr="00271D25" w:rsidRDefault="00D45BC8" w:rsidP="00271D25">
      <w:pPr>
        <w:spacing w:after="0"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 xml:space="preserve">The analysis of the operational and customs professional interviews reveals that blockchain technology will greatly enhance supply chain resilience through real-time visibility, data accuracy, and stakeholder collaboration. Blockchain provides secure mechanisms for sharing breach-proof records within the maritime logistics community, which improves active risk management, </w:t>
      </w:r>
      <w:r w:rsidRPr="00271D25">
        <w:rPr>
          <w:rFonts w:ascii="Calibri" w:eastAsia="Times New Roman" w:hAnsi="Calibri" w:cs="Calibri"/>
          <w:sz w:val="24"/>
          <w:szCs w:val="24"/>
          <w:lang w:eastAsia="en-GB"/>
        </w:rPr>
        <w:lastRenderedPageBreak/>
        <w:t>reinforces necessary compliance, enhances trust, and ensures seamless collaboration among various participants. Admittedly, there are still challenges in interoperability, cost, and preparedness to adopt these changes, but the overwhelming positive impact that blockchain will have on maritime supply chains strongly encourages adopting it, even if incremental and collaborative at first.</w:t>
      </w:r>
    </w:p>
    <w:p w14:paraId="6AB99D7C" w14:textId="636FF7E0" w:rsidR="00527916" w:rsidRPr="00271D25" w:rsidRDefault="00905586" w:rsidP="00905586">
      <w:pPr>
        <w:pStyle w:val="Heading2"/>
      </w:pPr>
      <w:bookmarkStart w:id="28" w:name="_Toc197907779"/>
      <w:r>
        <w:t>5.2 Recommendation Table</w:t>
      </w:r>
      <w:bookmarkEnd w:id="28"/>
    </w:p>
    <w:tbl>
      <w:tblPr>
        <w:tblStyle w:val="TableGrid"/>
        <w:tblW w:w="0" w:type="auto"/>
        <w:tblLook w:val="04A0" w:firstRow="1" w:lastRow="0" w:firstColumn="1" w:lastColumn="0" w:noHBand="0" w:noVBand="1"/>
      </w:tblPr>
      <w:tblGrid>
        <w:gridCol w:w="4675"/>
        <w:gridCol w:w="4675"/>
      </w:tblGrid>
      <w:tr w:rsidR="00527916" w:rsidRPr="00271D25" w14:paraId="45AC73D9" w14:textId="77777777" w:rsidTr="00527916">
        <w:tc>
          <w:tcPr>
            <w:tcW w:w="4675" w:type="dxa"/>
          </w:tcPr>
          <w:p w14:paraId="285186E4" w14:textId="40DBCFB7" w:rsidR="00527916" w:rsidRPr="00271D25" w:rsidRDefault="00527916"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Recommendation</w:t>
            </w:r>
          </w:p>
        </w:tc>
        <w:tc>
          <w:tcPr>
            <w:tcW w:w="4675" w:type="dxa"/>
          </w:tcPr>
          <w:p w14:paraId="5AB0A4BB" w14:textId="53CBBDA4" w:rsidR="00527916" w:rsidRPr="00271D25" w:rsidRDefault="00527916" w:rsidP="00271D25">
            <w:pPr>
              <w:spacing w:line="360" w:lineRule="auto"/>
              <w:jc w:val="both"/>
              <w:rPr>
                <w:rFonts w:ascii="Calibri" w:eastAsia="Times New Roman" w:hAnsi="Calibri" w:cs="Calibri"/>
                <w:b/>
                <w:bCs/>
                <w:sz w:val="24"/>
                <w:szCs w:val="24"/>
                <w:lang w:eastAsia="en-GB"/>
              </w:rPr>
            </w:pPr>
            <w:r w:rsidRPr="00271D25">
              <w:rPr>
                <w:rFonts w:ascii="Calibri" w:eastAsia="Times New Roman" w:hAnsi="Calibri" w:cs="Calibri"/>
                <w:b/>
                <w:bCs/>
                <w:sz w:val="24"/>
                <w:szCs w:val="24"/>
                <w:lang w:eastAsia="en-GB"/>
              </w:rPr>
              <w:t>Description</w:t>
            </w:r>
          </w:p>
        </w:tc>
      </w:tr>
      <w:tr w:rsidR="00527916" w:rsidRPr="00271D25" w14:paraId="247C7EAC" w14:textId="77777777" w:rsidTr="00527916">
        <w:tc>
          <w:tcPr>
            <w:tcW w:w="4675" w:type="dxa"/>
          </w:tcPr>
          <w:p w14:paraId="03E5247A" w14:textId="38502D41"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Pilot Programs and Phased Adoption</w:t>
            </w:r>
          </w:p>
        </w:tc>
        <w:tc>
          <w:tcPr>
            <w:tcW w:w="4675" w:type="dxa"/>
          </w:tcPr>
          <w:p w14:paraId="08B50B3B" w14:textId="19FAF60D"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Implement targeted blockchain pilot projects in critical volume and high-risk trade lanes to garner stakeholder buy-in and test functionality.</w:t>
            </w:r>
          </w:p>
        </w:tc>
      </w:tr>
      <w:tr w:rsidR="00527916" w:rsidRPr="00271D25" w14:paraId="00ADF6BD" w14:textId="77777777" w:rsidTr="00527916">
        <w:tc>
          <w:tcPr>
            <w:tcW w:w="4675" w:type="dxa"/>
          </w:tcPr>
          <w:p w14:paraId="571454B7" w14:textId="6CFDEF6D"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Stakeholder Education and Training</w:t>
            </w:r>
          </w:p>
        </w:tc>
        <w:tc>
          <w:tcPr>
            <w:tcW w:w="4675" w:type="dxa"/>
          </w:tcPr>
          <w:p w14:paraId="4202CE37" w14:textId="7B04A740"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Blockchain resistance will be lowered by educating and empowering operational, IT, and compliance personnel to build internal capability through structured training.</w:t>
            </w:r>
          </w:p>
        </w:tc>
      </w:tr>
      <w:tr w:rsidR="00527916" w:rsidRPr="00271D25" w14:paraId="1FEE4456" w14:textId="77777777" w:rsidTr="00527916">
        <w:tc>
          <w:tcPr>
            <w:tcW w:w="4675" w:type="dxa"/>
          </w:tcPr>
          <w:p w14:paraId="2CDF7393" w14:textId="539EF01A"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Cross-Industry Cooperation and Standardization</w:t>
            </w:r>
          </w:p>
        </w:tc>
        <w:tc>
          <w:tcPr>
            <w:tcW w:w="4675" w:type="dxa"/>
          </w:tcPr>
          <w:p w14:paraId="136189C0" w14:textId="5B3B7A1B"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Partner with customs officials, port managers, and logistical service providers to develop industry-wide formal criteria for information transfer and blockchain technology protocols.</w:t>
            </w:r>
          </w:p>
        </w:tc>
      </w:tr>
      <w:tr w:rsidR="00527916" w:rsidRPr="00271D25" w14:paraId="650B4B42" w14:textId="77777777" w:rsidTr="00527916">
        <w:tc>
          <w:tcPr>
            <w:tcW w:w="4675" w:type="dxa"/>
          </w:tcPr>
          <w:p w14:paraId="12C04E35" w14:textId="59C9410D"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Integration with Legacy Systems</w:t>
            </w:r>
          </w:p>
        </w:tc>
        <w:tc>
          <w:tcPr>
            <w:tcW w:w="4675" w:type="dxa"/>
          </w:tcPr>
          <w:p w14:paraId="7684F080" w14:textId="294376D2" w:rsidR="00527916" w:rsidRPr="00271D25" w:rsidRDefault="00527916"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Block ERP, customs, and cargo management systems workflow silos by developing custom compliant blockchain solutions enabling seamless supplementary interactions.</w:t>
            </w:r>
          </w:p>
        </w:tc>
      </w:tr>
      <w:tr w:rsidR="00527916" w:rsidRPr="00271D25" w14:paraId="4F069D71" w14:textId="77777777" w:rsidTr="00527916">
        <w:tc>
          <w:tcPr>
            <w:tcW w:w="4675" w:type="dxa"/>
          </w:tcPr>
          <w:p w14:paraId="7D5302A8" w14:textId="5C977424" w:rsidR="00527916" w:rsidRPr="00271D25" w:rsidRDefault="004A0E6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Regulatory and Policy Support</w:t>
            </w:r>
          </w:p>
        </w:tc>
        <w:tc>
          <w:tcPr>
            <w:tcW w:w="4675" w:type="dxa"/>
          </w:tcPr>
          <w:p w14:paraId="7499E582" w14:textId="40DFE940" w:rsidR="00527916" w:rsidRPr="00271D25" w:rsidRDefault="004A0E6D" w:rsidP="00271D25">
            <w:pPr>
              <w:spacing w:line="360" w:lineRule="auto"/>
              <w:jc w:val="both"/>
              <w:rPr>
                <w:rFonts w:ascii="Calibri" w:eastAsia="Times New Roman" w:hAnsi="Calibri" w:cs="Calibri"/>
                <w:sz w:val="24"/>
                <w:szCs w:val="24"/>
                <w:lang w:eastAsia="en-GB"/>
              </w:rPr>
            </w:pPr>
            <w:r w:rsidRPr="00271D25">
              <w:rPr>
                <w:rFonts w:ascii="Calibri" w:eastAsia="Times New Roman" w:hAnsi="Calibri" w:cs="Calibri"/>
                <w:sz w:val="24"/>
                <w:szCs w:val="24"/>
                <w:lang w:eastAsia="en-GB"/>
              </w:rPr>
              <w:t>Advocate for government action on providing favourable policy, regulatory guidance, and funding for infrastructure supporting digital ecosystems aimed at accelerating blockchain experimentation and rollout.</w:t>
            </w:r>
          </w:p>
        </w:tc>
      </w:tr>
    </w:tbl>
    <w:p w14:paraId="24D44D4C" w14:textId="77777777" w:rsidR="00905586" w:rsidRPr="00271D25" w:rsidRDefault="00905586" w:rsidP="00271D25">
      <w:pPr>
        <w:spacing w:after="0" w:line="360" w:lineRule="auto"/>
        <w:jc w:val="both"/>
        <w:rPr>
          <w:rFonts w:ascii="Calibri" w:eastAsia="Times New Roman" w:hAnsi="Calibri" w:cs="Calibri"/>
          <w:sz w:val="24"/>
          <w:szCs w:val="24"/>
          <w:lang w:eastAsia="en-GB"/>
        </w:rPr>
      </w:pPr>
    </w:p>
    <w:p w14:paraId="5671429E" w14:textId="15DD7C17" w:rsidR="000D7EEA" w:rsidRPr="004F729F" w:rsidRDefault="000D7EEA" w:rsidP="004F729F">
      <w:pPr>
        <w:pStyle w:val="Heading2"/>
      </w:pPr>
      <w:bookmarkStart w:id="29" w:name="_Toc197907780"/>
      <w:r w:rsidRPr="00271D25">
        <w:t>5.</w:t>
      </w:r>
      <w:r w:rsidR="007D0FE0" w:rsidRPr="00271D25">
        <w:t>3</w:t>
      </w:r>
      <w:r w:rsidRPr="00271D25">
        <w:t xml:space="preserve"> Suggested Further Research</w:t>
      </w:r>
      <w:bookmarkEnd w:id="29"/>
      <w:r w:rsidRPr="00271D25">
        <w:t xml:space="preserve">  </w:t>
      </w:r>
    </w:p>
    <w:p w14:paraId="4509BC3E" w14:textId="6AA12252"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Comparative Case Studies: Explore the degree of variation in the adoption of blockchain technology in ports, shipping companies, or in specific regions determined by regulatory frameworks and the level of digital readiness.</w:t>
      </w:r>
    </w:p>
    <w:p w14:paraId="61D4E9A4" w14:textId="42AEA44B"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Quantitative Impact Studies: Evaluate the changes recorded in shipment delays, documented errors, customs processing durations, and other blockchain-enabled processes to determine the post-implementation value addition during a defined timeline.</w:t>
      </w:r>
    </w:p>
    <w:p w14:paraId="5D837F7F" w14:textId="40E1986E"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Multi-Technology Integration: Study the interface of blockchain with other IoT, AI, and digital twins technologies in the context of maritime logistics.</w:t>
      </w:r>
    </w:p>
    <w:p w14:paraId="77C66798" w14:textId="29A17CDE"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Longitudinal Analysis: Implementing blockchain technologies within certain organizations presents an opportunity for longitudinal studies that examine trends in adoption and shifts in organizational performance over time.</w:t>
      </w:r>
    </w:p>
    <w:p w14:paraId="52800AB8" w14:textId="77777777"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Governance Models: In relation to blockchain application within maritime logistics, investigate how decentralized governance and consortia-based models of governance may be designed.</w:t>
      </w:r>
    </w:p>
    <w:p w14:paraId="04E2D37F" w14:textId="734524E1" w:rsidR="007D0FE0" w:rsidRPr="007958DF" w:rsidRDefault="007D0FE0" w:rsidP="007958DF">
      <w:pPr>
        <w:pStyle w:val="Heading2"/>
      </w:pPr>
      <w:bookmarkStart w:id="30" w:name="_Toc197907781"/>
      <w:r w:rsidRPr="007958DF">
        <w:t>5.4 Limitations</w:t>
      </w:r>
      <w:bookmarkEnd w:id="30"/>
    </w:p>
    <w:p w14:paraId="26014596" w14:textId="3FCE5A8C"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Sample Size and Diversity: The study draws upon a very small sample size of two organizations which may limit the range of perspectives captured, and therefore the generalizability of the findings.</w:t>
      </w:r>
    </w:p>
    <w:p w14:paraId="19D746C3" w14:textId="77777777"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sz w:val="24"/>
          <w:szCs w:val="24"/>
          <w:lang w:eastAsia="en-GB"/>
        </w:rPr>
        <w:t>Asynchronous email interviews: There are fewer chances to ask follow-up questions or offer clarification during probing, which may result in less depth.</w:t>
      </w:r>
    </w:p>
    <w:p w14:paraId="72C27450" w14:textId="699C5179" w:rsidR="007D0FE0" w:rsidRPr="007958DF" w:rsidRDefault="007D0FE0" w:rsidP="007958DF">
      <w:pPr>
        <w:pStyle w:val="Heading2"/>
      </w:pPr>
      <w:bookmarkStart w:id="31" w:name="_Toc197907782"/>
      <w:r w:rsidRPr="007958DF">
        <w:t>5.5 FINAL CONCLUDING SENTENCE</w:t>
      </w:r>
      <w:bookmarkEnd w:id="31"/>
    </w:p>
    <w:p w14:paraId="621EB40E" w14:textId="26168BAB" w:rsidR="007D0FE0" w:rsidRPr="004F729F" w:rsidRDefault="007D0FE0" w:rsidP="004F729F">
      <w:pPr>
        <w:rPr>
          <w:rFonts w:ascii="Calibri" w:eastAsia="Times New Roman" w:hAnsi="Calibri" w:cs="Calibri"/>
          <w:sz w:val="24"/>
          <w:szCs w:val="24"/>
          <w:lang w:eastAsia="en-GB"/>
        </w:rPr>
      </w:pPr>
      <w:r w:rsidRPr="004F729F">
        <w:rPr>
          <w:rFonts w:ascii="Calibri" w:eastAsia="Times New Roman" w:hAnsi="Calibri" w:cs="Calibri"/>
          <w:b/>
          <w:bCs/>
          <w:sz w:val="24"/>
          <w:szCs w:val="24"/>
          <w:lang w:eastAsia="en-GB"/>
        </w:rPr>
        <w:t>Narrow Focus on Technology</w:t>
      </w:r>
      <w:r w:rsidRPr="004F729F">
        <w:rPr>
          <w:rFonts w:ascii="Calibri" w:eastAsia="Times New Roman" w:hAnsi="Calibri" w:cs="Calibri"/>
          <w:sz w:val="24"/>
          <w:szCs w:val="24"/>
          <w:lang w:eastAsia="en-GB"/>
        </w:rPr>
        <w:t>: The study’s focus on blockchain technology meant that other, potentially complementary, digital innovations relevant to the resilience of the supply chains were not considered.</w:t>
      </w:r>
      <w:r w:rsidR="00527916" w:rsidRPr="004F729F">
        <w:rPr>
          <w:rFonts w:ascii="Calibri" w:eastAsia="Times New Roman" w:hAnsi="Calibri" w:cs="Calibri"/>
          <w:sz w:val="24"/>
          <w:szCs w:val="24"/>
          <w:lang w:eastAsia="en-GB"/>
        </w:rPr>
        <w:t xml:space="preserve"> </w:t>
      </w:r>
      <w:r w:rsidRPr="004F729F">
        <w:rPr>
          <w:rFonts w:ascii="Calibri" w:eastAsia="Times New Roman" w:hAnsi="Calibri" w:cs="Calibri"/>
          <w:sz w:val="24"/>
          <w:szCs w:val="24"/>
          <w:lang w:eastAsia="en-GB"/>
        </w:rPr>
        <w:t>By demonstrating how blockchain technology can be strategically utilized to enhance the resilience, transparency, and security of global supply chains, this report serves maritime logistics professionals, policymakers, and technology stakeholders with evidence-based guidance.</w:t>
      </w:r>
    </w:p>
    <w:p w14:paraId="5298A947" w14:textId="77777777" w:rsidR="007958DF" w:rsidRDefault="007958DF" w:rsidP="00271D25">
      <w:pPr>
        <w:pStyle w:val="Heading2"/>
        <w:spacing w:line="360" w:lineRule="auto"/>
        <w:jc w:val="both"/>
        <w:rPr>
          <w:rFonts w:ascii="Calibri" w:hAnsi="Calibri" w:cs="Calibri"/>
          <w:b w:val="0"/>
          <w:bCs w:val="0"/>
          <w:sz w:val="24"/>
          <w:szCs w:val="24"/>
        </w:rPr>
      </w:pPr>
    </w:p>
    <w:p w14:paraId="38ED6F35" w14:textId="77777777" w:rsidR="00905586" w:rsidRPr="00271D25" w:rsidRDefault="00905586" w:rsidP="00271D25">
      <w:pPr>
        <w:pStyle w:val="Heading2"/>
        <w:spacing w:line="360" w:lineRule="auto"/>
        <w:jc w:val="both"/>
        <w:rPr>
          <w:rFonts w:ascii="Calibri" w:hAnsi="Calibri" w:cs="Calibri"/>
          <w:b w:val="0"/>
          <w:bCs w:val="0"/>
          <w:sz w:val="24"/>
          <w:szCs w:val="24"/>
        </w:rPr>
      </w:pPr>
    </w:p>
    <w:p w14:paraId="747B6070" w14:textId="24C5C76B" w:rsidR="00003842" w:rsidRDefault="00003842" w:rsidP="007958DF">
      <w:pPr>
        <w:pStyle w:val="Heading1"/>
      </w:pPr>
      <w:bookmarkStart w:id="32" w:name="_Toc197907783"/>
      <w:r w:rsidRPr="00271D25">
        <w:lastRenderedPageBreak/>
        <w:t>References</w:t>
      </w:r>
      <w:bookmarkEnd w:id="32"/>
    </w:p>
    <w:p w14:paraId="1AF119BE" w14:textId="77777777" w:rsidR="007958DF" w:rsidRPr="007958DF" w:rsidRDefault="007958DF" w:rsidP="007958DF"/>
    <w:p w14:paraId="0897E8BE"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Belhadi, A., Kamble, S., Fosso Wamba, S. &amp; Queiroz, M.M. 2022, ‘Building supply-chain resilience: an artificial intelligence-based technique and decision-making framework’, International Journal of Production Research, vol. 60, no. 14, pp. 4487–4507.</w:t>
      </w:r>
    </w:p>
    <w:p w14:paraId="13146B6C"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 xml:space="preserve">Casino, F., </w:t>
      </w:r>
      <w:proofErr w:type="spellStart"/>
      <w:r w:rsidRPr="00E63E24">
        <w:rPr>
          <w:rFonts w:ascii="Calibri" w:eastAsia="Times New Roman" w:hAnsi="Calibri" w:cs="Calibri"/>
          <w:sz w:val="24"/>
          <w:szCs w:val="24"/>
          <w:lang w:eastAsia="en-GB"/>
        </w:rPr>
        <w:t>Kanakaris</w:t>
      </w:r>
      <w:proofErr w:type="spellEnd"/>
      <w:r w:rsidRPr="00E63E24">
        <w:rPr>
          <w:rFonts w:ascii="Calibri" w:eastAsia="Times New Roman" w:hAnsi="Calibri" w:cs="Calibri"/>
          <w:sz w:val="24"/>
          <w:szCs w:val="24"/>
          <w:lang w:eastAsia="en-GB"/>
        </w:rPr>
        <w:t xml:space="preserve">, V., Dasaklis, T.K., </w:t>
      </w:r>
      <w:proofErr w:type="spellStart"/>
      <w:r w:rsidRPr="00E63E24">
        <w:rPr>
          <w:rFonts w:ascii="Calibri" w:eastAsia="Times New Roman" w:hAnsi="Calibri" w:cs="Calibri"/>
          <w:sz w:val="24"/>
          <w:szCs w:val="24"/>
          <w:lang w:eastAsia="en-GB"/>
        </w:rPr>
        <w:t>Moschuris</w:t>
      </w:r>
      <w:proofErr w:type="spellEnd"/>
      <w:r w:rsidRPr="00E63E24">
        <w:rPr>
          <w:rFonts w:ascii="Calibri" w:eastAsia="Times New Roman" w:hAnsi="Calibri" w:cs="Calibri"/>
          <w:sz w:val="24"/>
          <w:szCs w:val="24"/>
          <w:lang w:eastAsia="en-GB"/>
        </w:rPr>
        <w:t xml:space="preserve">, S., Stachtiaris, S., </w:t>
      </w:r>
      <w:proofErr w:type="spellStart"/>
      <w:r w:rsidRPr="00E63E24">
        <w:rPr>
          <w:rFonts w:ascii="Calibri" w:eastAsia="Times New Roman" w:hAnsi="Calibri" w:cs="Calibri"/>
          <w:sz w:val="24"/>
          <w:szCs w:val="24"/>
          <w:lang w:eastAsia="en-GB"/>
        </w:rPr>
        <w:t>Pagoni</w:t>
      </w:r>
      <w:proofErr w:type="spellEnd"/>
      <w:r w:rsidRPr="00E63E24">
        <w:rPr>
          <w:rFonts w:ascii="Calibri" w:eastAsia="Times New Roman" w:hAnsi="Calibri" w:cs="Calibri"/>
          <w:sz w:val="24"/>
          <w:szCs w:val="24"/>
          <w:lang w:eastAsia="en-GB"/>
        </w:rPr>
        <w:t xml:space="preserve">, M. &amp; </w:t>
      </w:r>
      <w:proofErr w:type="spellStart"/>
      <w:r w:rsidRPr="00E63E24">
        <w:rPr>
          <w:rFonts w:ascii="Calibri" w:eastAsia="Times New Roman" w:hAnsi="Calibri" w:cs="Calibri"/>
          <w:sz w:val="24"/>
          <w:szCs w:val="24"/>
          <w:lang w:eastAsia="en-GB"/>
        </w:rPr>
        <w:t>Rachaniotis</w:t>
      </w:r>
      <w:proofErr w:type="spellEnd"/>
      <w:r w:rsidRPr="00E63E24">
        <w:rPr>
          <w:rFonts w:ascii="Calibri" w:eastAsia="Times New Roman" w:hAnsi="Calibri" w:cs="Calibri"/>
          <w:sz w:val="24"/>
          <w:szCs w:val="24"/>
          <w:lang w:eastAsia="en-GB"/>
        </w:rPr>
        <w:t>, N.P. 2021, ‘Blockchain-based food supply chain traceability: a case study in the dairy sector’, International Journal of Production Research, vol. 59, no. 19, pp. 5758–5770.</w:t>
      </w:r>
    </w:p>
    <w:p w14:paraId="2803C5F1"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Chang, Y., Iakovou, E. &amp; Shi, W. 2020, ‘Blockchain in global supply chains and cross-border trade: a critical synthesis of the state-of-the-art, challenges and opportunities’, International Journal of Production Research, vol. 58, no. 7, pp. 2082–2099.</w:t>
      </w:r>
    </w:p>
    <w:p w14:paraId="3E065888"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 xml:space="preserve">Cordova, M. &amp; Nava-Aguirre, K.M. 2022, ‘Achieving Transparency through Blockchain: Sustainability of Fishery Supply Chain Management’, </w:t>
      </w:r>
      <w:proofErr w:type="spellStart"/>
      <w:r w:rsidRPr="00E63E24">
        <w:rPr>
          <w:rFonts w:ascii="Calibri" w:eastAsia="Times New Roman" w:hAnsi="Calibri" w:cs="Calibri"/>
          <w:sz w:val="24"/>
          <w:szCs w:val="24"/>
          <w:lang w:eastAsia="en-GB"/>
        </w:rPr>
        <w:t>Internext</w:t>
      </w:r>
      <w:proofErr w:type="spellEnd"/>
      <w:r w:rsidRPr="00E63E24">
        <w:rPr>
          <w:rFonts w:ascii="Calibri" w:eastAsia="Times New Roman" w:hAnsi="Calibri" w:cs="Calibri"/>
          <w:sz w:val="24"/>
          <w:szCs w:val="24"/>
          <w:lang w:eastAsia="en-GB"/>
        </w:rPr>
        <w:t xml:space="preserve">: Revista </w:t>
      </w:r>
      <w:proofErr w:type="spellStart"/>
      <w:r w:rsidRPr="00E63E24">
        <w:rPr>
          <w:rFonts w:ascii="Calibri" w:eastAsia="Times New Roman" w:hAnsi="Calibri" w:cs="Calibri"/>
          <w:sz w:val="24"/>
          <w:szCs w:val="24"/>
          <w:lang w:eastAsia="en-GB"/>
        </w:rPr>
        <w:t>Eletrônica</w:t>
      </w:r>
      <w:proofErr w:type="spellEnd"/>
      <w:r w:rsidRPr="00E63E24">
        <w:rPr>
          <w:rFonts w:ascii="Calibri" w:eastAsia="Times New Roman" w:hAnsi="Calibri" w:cs="Calibri"/>
          <w:sz w:val="24"/>
          <w:szCs w:val="24"/>
          <w:lang w:eastAsia="en-GB"/>
        </w:rPr>
        <w:t xml:space="preserve"> de </w:t>
      </w:r>
      <w:proofErr w:type="spellStart"/>
      <w:r w:rsidRPr="00E63E24">
        <w:rPr>
          <w:rFonts w:ascii="Calibri" w:eastAsia="Times New Roman" w:hAnsi="Calibri" w:cs="Calibri"/>
          <w:sz w:val="24"/>
          <w:szCs w:val="24"/>
          <w:lang w:eastAsia="en-GB"/>
        </w:rPr>
        <w:t>Negócios</w:t>
      </w:r>
      <w:proofErr w:type="spellEnd"/>
      <w:r w:rsidRPr="00E63E24">
        <w:rPr>
          <w:rFonts w:ascii="Calibri" w:eastAsia="Times New Roman" w:hAnsi="Calibri" w:cs="Calibri"/>
          <w:sz w:val="24"/>
          <w:szCs w:val="24"/>
          <w:lang w:eastAsia="en-GB"/>
        </w:rPr>
        <w:t xml:space="preserve"> </w:t>
      </w:r>
      <w:proofErr w:type="spellStart"/>
      <w:r w:rsidRPr="00E63E24">
        <w:rPr>
          <w:rFonts w:ascii="Calibri" w:eastAsia="Times New Roman" w:hAnsi="Calibri" w:cs="Calibri"/>
          <w:sz w:val="24"/>
          <w:szCs w:val="24"/>
          <w:lang w:eastAsia="en-GB"/>
        </w:rPr>
        <w:t>Internacionais</w:t>
      </w:r>
      <w:proofErr w:type="spellEnd"/>
      <w:r w:rsidRPr="00E63E24">
        <w:rPr>
          <w:rFonts w:ascii="Calibri" w:eastAsia="Times New Roman" w:hAnsi="Calibri" w:cs="Calibri"/>
          <w:sz w:val="24"/>
          <w:szCs w:val="24"/>
          <w:lang w:eastAsia="en-GB"/>
        </w:rPr>
        <w:t xml:space="preserve"> da ESPM, vol. 17, no. 3, pp. 398–412.</w:t>
      </w:r>
    </w:p>
    <w:p w14:paraId="6EFEC8D1"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proofErr w:type="spellStart"/>
      <w:r w:rsidRPr="00E63E24">
        <w:rPr>
          <w:rFonts w:ascii="Calibri" w:eastAsia="Times New Roman" w:hAnsi="Calibri" w:cs="Calibri"/>
          <w:sz w:val="24"/>
          <w:szCs w:val="24"/>
          <w:lang w:eastAsia="en-GB"/>
        </w:rPr>
        <w:t>Kamalahmadi</w:t>
      </w:r>
      <w:proofErr w:type="spellEnd"/>
      <w:r w:rsidRPr="00E63E24">
        <w:rPr>
          <w:rFonts w:ascii="Calibri" w:eastAsia="Times New Roman" w:hAnsi="Calibri" w:cs="Calibri"/>
          <w:sz w:val="24"/>
          <w:szCs w:val="24"/>
          <w:lang w:eastAsia="en-GB"/>
        </w:rPr>
        <w:t xml:space="preserve">, M., </w:t>
      </w:r>
      <w:proofErr w:type="spellStart"/>
      <w:r w:rsidRPr="00E63E24">
        <w:rPr>
          <w:rFonts w:ascii="Calibri" w:eastAsia="Times New Roman" w:hAnsi="Calibri" w:cs="Calibri"/>
          <w:sz w:val="24"/>
          <w:szCs w:val="24"/>
          <w:lang w:eastAsia="en-GB"/>
        </w:rPr>
        <w:t>Shekarian</w:t>
      </w:r>
      <w:proofErr w:type="spellEnd"/>
      <w:r w:rsidRPr="00E63E24">
        <w:rPr>
          <w:rFonts w:ascii="Calibri" w:eastAsia="Times New Roman" w:hAnsi="Calibri" w:cs="Calibri"/>
          <w:sz w:val="24"/>
          <w:szCs w:val="24"/>
          <w:lang w:eastAsia="en-GB"/>
        </w:rPr>
        <w:t xml:space="preserve">, M. &amp; </w:t>
      </w:r>
      <w:proofErr w:type="spellStart"/>
      <w:r w:rsidRPr="00E63E24">
        <w:rPr>
          <w:rFonts w:ascii="Calibri" w:eastAsia="Times New Roman" w:hAnsi="Calibri" w:cs="Calibri"/>
          <w:sz w:val="24"/>
          <w:szCs w:val="24"/>
          <w:lang w:eastAsia="en-GB"/>
        </w:rPr>
        <w:t>Mellat</w:t>
      </w:r>
      <w:proofErr w:type="spellEnd"/>
      <w:r w:rsidRPr="00E63E24">
        <w:rPr>
          <w:rFonts w:ascii="Calibri" w:eastAsia="Times New Roman" w:hAnsi="Calibri" w:cs="Calibri"/>
          <w:sz w:val="24"/>
          <w:szCs w:val="24"/>
          <w:lang w:eastAsia="en-GB"/>
        </w:rPr>
        <w:t xml:space="preserve"> </w:t>
      </w:r>
      <w:proofErr w:type="spellStart"/>
      <w:r w:rsidRPr="00E63E24">
        <w:rPr>
          <w:rFonts w:ascii="Calibri" w:eastAsia="Times New Roman" w:hAnsi="Calibri" w:cs="Calibri"/>
          <w:sz w:val="24"/>
          <w:szCs w:val="24"/>
          <w:lang w:eastAsia="en-GB"/>
        </w:rPr>
        <w:t>Parast</w:t>
      </w:r>
      <w:proofErr w:type="spellEnd"/>
      <w:r w:rsidRPr="00E63E24">
        <w:rPr>
          <w:rFonts w:ascii="Calibri" w:eastAsia="Times New Roman" w:hAnsi="Calibri" w:cs="Calibri"/>
          <w:sz w:val="24"/>
          <w:szCs w:val="24"/>
          <w:lang w:eastAsia="en-GB"/>
        </w:rPr>
        <w:t>, M. 2022, ‘The impact of flexibility and redundancy on improving supply chain resilience to disruptions’, International Journal of Production Research, vol. 60, no. 6, pp. 1992–2020.</w:t>
      </w:r>
    </w:p>
    <w:p w14:paraId="431C9694"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Liu, J., Zhang, H. &amp; Zhen, L. 2023, ‘Blockchain technology in maritime supply chains: applications, architecture and challenges’, International Journal of Production Research, vol. 61, no. 11, pp. 3547–3563.</w:t>
      </w:r>
    </w:p>
    <w:p w14:paraId="7339B79B"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Madhani, P.M. 2021, ‘Supply Chain Transformation with Blockchain Deployment: Enhancing Efficiency and Effectiveness’, IUP Journal of Supply Chain Management, vol. 18, no. 4, pp. 7–32.</w:t>
      </w:r>
    </w:p>
    <w:p w14:paraId="4A6B2D90"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proofErr w:type="spellStart"/>
      <w:r w:rsidRPr="00E63E24">
        <w:rPr>
          <w:rFonts w:ascii="Calibri" w:eastAsia="Times New Roman" w:hAnsi="Calibri" w:cs="Calibri"/>
          <w:sz w:val="24"/>
          <w:szCs w:val="24"/>
          <w:lang w:eastAsia="en-GB"/>
        </w:rPr>
        <w:t>Manupati</w:t>
      </w:r>
      <w:proofErr w:type="spellEnd"/>
      <w:r w:rsidRPr="00E63E24">
        <w:rPr>
          <w:rFonts w:ascii="Calibri" w:eastAsia="Times New Roman" w:hAnsi="Calibri" w:cs="Calibri"/>
          <w:sz w:val="24"/>
          <w:szCs w:val="24"/>
          <w:lang w:eastAsia="en-GB"/>
        </w:rPr>
        <w:t>, V.K., Schoenherr, T., Ramkumar, M., Wagner, S.M., Pabba, S.K. &amp; Inder Raj Singh, R. 2020, ‘A blockchain-based approach for a multi-echelon sustainable supply chain’, International Journal of Production Research, vol. 58, no. 7, pp. 2222–2241.</w:t>
      </w:r>
    </w:p>
    <w:p w14:paraId="08155DA2"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proofErr w:type="spellStart"/>
      <w:r w:rsidRPr="00E63E24">
        <w:rPr>
          <w:rFonts w:ascii="Calibri" w:eastAsia="Times New Roman" w:hAnsi="Calibri" w:cs="Calibri"/>
          <w:sz w:val="24"/>
          <w:szCs w:val="24"/>
          <w:lang w:eastAsia="en-GB"/>
        </w:rPr>
        <w:lastRenderedPageBreak/>
        <w:t>Pournader</w:t>
      </w:r>
      <w:proofErr w:type="spellEnd"/>
      <w:r w:rsidRPr="00E63E24">
        <w:rPr>
          <w:rFonts w:ascii="Calibri" w:eastAsia="Times New Roman" w:hAnsi="Calibri" w:cs="Calibri"/>
          <w:sz w:val="24"/>
          <w:szCs w:val="24"/>
          <w:lang w:eastAsia="en-GB"/>
        </w:rPr>
        <w:t xml:space="preserve">, M., Shi, Y., </w:t>
      </w:r>
      <w:proofErr w:type="spellStart"/>
      <w:r w:rsidRPr="00E63E24">
        <w:rPr>
          <w:rFonts w:ascii="Calibri" w:eastAsia="Times New Roman" w:hAnsi="Calibri" w:cs="Calibri"/>
          <w:sz w:val="24"/>
          <w:szCs w:val="24"/>
          <w:lang w:eastAsia="en-GB"/>
        </w:rPr>
        <w:t>Seuring</w:t>
      </w:r>
      <w:proofErr w:type="spellEnd"/>
      <w:r w:rsidRPr="00E63E24">
        <w:rPr>
          <w:rFonts w:ascii="Calibri" w:eastAsia="Times New Roman" w:hAnsi="Calibri" w:cs="Calibri"/>
          <w:sz w:val="24"/>
          <w:szCs w:val="24"/>
          <w:lang w:eastAsia="en-GB"/>
        </w:rPr>
        <w:t>, S. &amp; Koh, S.C.L. 2020, ‘Blockchain applications in supply chains, transport and logistics: a systematic review of the literature’, International Journal of Production Research, vol. 58, no. 7, pp. 2063–2081.</w:t>
      </w:r>
    </w:p>
    <w:p w14:paraId="4DFC55D9"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Sarker, S., Henningsson, S., Jensen, T. &amp; Hedman, J. 2021, ‘Use of blockchain as a resource for combating corruption in global shipping: An interpretive case study’, Journal of Management Information Systems, vol. 38, no. 2, pp. 338–373.</w:t>
      </w:r>
    </w:p>
    <w:p w14:paraId="4B9EF20F"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 xml:space="preserve">Saberi, S., </w:t>
      </w:r>
      <w:proofErr w:type="spellStart"/>
      <w:r w:rsidRPr="00E63E24">
        <w:rPr>
          <w:rFonts w:ascii="Calibri" w:eastAsia="Times New Roman" w:hAnsi="Calibri" w:cs="Calibri"/>
          <w:sz w:val="24"/>
          <w:szCs w:val="24"/>
          <w:lang w:eastAsia="en-GB"/>
        </w:rPr>
        <w:t>Kouhizadeh</w:t>
      </w:r>
      <w:proofErr w:type="spellEnd"/>
      <w:r w:rsidRPr="00E63E24">
        <w:rPr>
          <w:rFonts w:ascii="Calibri" w:eastAsia="Times New Roman" w:hAnsi="Calibri" w:cs="Calibri"/>
          <w:sz w:val="24"/>
          <w:szCs w:val="24"/>
          <w:lang w:eastAsia="en-GB"/>
        </w:rPr>
        <w:t>, M., Sarkis, J. &amp; Shen, L. 2019, ‘Blockchain technology and its relationships to sustainable supply chain management’, International Journal of Production Research, vol. 57, no. 7, pp. 2117–2135.</w:t>
      </w:r>
    </w:p>
    <w:p w14:paraId="1CE7B9CA"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 xml:space="preserve">Westerlund, M., Rajala, R., Mäkinen, S. &amp; </w:t>
      </w:r>
      <w:proofErr w:type="spellStart"/>
      <w:r w:rsidRPr="00E63E24">
        <w:rPr>
          <w:rFonts w:ascii="Calibri" w:eastAsia="Times New Roman" w:hAnsi="Calibri" w:cs="Calibri"/>
          <w:sz w:val="24"/>
          <w:szCs w:val="24"/>
          <w:lang w:eastAsia="en-GB"/>
        </w:rPr>
        <w:t>Leminen</w:t>
      </w:r>
      <w:proofErr w:type="spellEnd"/>
      <w:r w:rsidRPr="00E63E24">
        <w:rPr>
          <w:rFonts w:ascii="Calibri" w:eastAsia="Times New Roman" w:hAnsi="Calibri" w:cs="Calibri"/>
          <w:sz w:val="24"/>
          <w:szCs w:val="24"/>
          <w:lang w:eastAsia="en-GB"/>
        </w:rPr>
        <w:t>, S. 2021, ‘An Exploration of Blockchain-based Traceability in Food Supply Chains: On the Benefits of Distributed Digital Records from Farm to Fork’, Technology Innovation Management Review, vol. 11, no. 6, pp. 6–18.</w:t>
      </w:r>
    </w:p>
    <w:p w14:paraId="6ECA6BEE"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Yang, L., Ni, Y. &amp; Ng, C-T. 2023, ‘Blockchain-enabled traceability and producer’s incentive to outsource delivery’, International Journal of Production Research, vol. 61, no. 11, pp. 3811–3828.</w:t>
      </w:r>
    </w:p>
    <w:p w14:paraId="2547A0C3" w14:textId="77777777" w:rsid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Zeng, M., Sadeghzadeh, K. &amp; Xiong, T. 2023, ‘A three-echelon based sustainable supply chain scheduling decision-making framework under the blockchain environment’, International Journal of Production Research, vol. 61, no. 14, pp. 4951–4971.</w:t>
      </w:r>
    </w:p>
    <w:p w14:paraId="5C1043A8" w14:textId="116686A2" w:rsidR="007958DF" w:rsidRPr="00E63E24" w:rsidRDefault="00E63E24" w:rsidP="00E63E24">
      <w:pPr>
        <w:pStyle w:val="ListParagraph"/>
        <w:numPr>
          <w:ilvl w:val="0"/>
          <w:numId w:val="8"/>
        </w:numPr>
        <w:spacing w:line="360" w:lineRule="auto"/>
        <w:jc w:val="both"/>
        <w:rPr>
          <w:rFonts w:ascii="Calibri" w:eastAsia="Times New Roman" w:hAnsi="Calibri" w:cs="Calibri"/>
          <w:sz w:val="24"/>
          <w:szCs w:val="24"/>
          <w:lang w:eastAsia="en-GB"/>
        </w:rPr>
      </w:pPr>
      <w:r w:rsidRPr="00E63E24">
        <w:rPr>
          <w:rFonts w:ascii="Calibri" w:eastAsia="Times New Roman" w:hAnsi="Calibri" w:cs="Calibri"/>
          <w:sz w:val="24"/>
          <w:szCs w:val="24"/>
          <w:lang w:eastAsia="en-GB"/>
        </w:rPr>
        <w:t>Zohaib, S., Inam, A. &amp; Muhammad, A.J. 2024, ‘Exploring Factors Shaping Resilience in Maritime Supply Chains and Their Effects on Supply Chain Customer Value: Insights from the Pharmaceutical Sector’, Pakistan Business Review, vol. 25, no. 4, pp. 351–373.</w:t>
      </w:r>
    </w:p>
    <w:p w14:paraId="55EFE8E4" w14:textId="77777777" w:rsidR="007958DF" w:rsidRDefault="007958DF" w:rsidP="007958DF">
      <w:pPr>
        <w:pStyle w:val="Heading1"/>
        <w:rPr>
          <w:rFonts w:eastAsia="Times New Roman"/>
          <w:lang w:eastAsia="en-GB"/>
        </w:rPr>
      </w:pPr>
    </w:p>
    <w:p w14:paraId="3B41F3DF" w14:textId="77777777" w:rsidR="00E63E24" w:rsidRDefault="00E63E24" w:rsidP="00E63E24">
      <w:pPr>
        <w:rPr>
          <w:lang w:eastAsia="en-GB"/>
        </w:rPr>
      </w:pPr>
    </w:p>
    <w:p w14:paraId="5B998F02" w14:textId="77777777" w:rsidR="00E63E24" w:rsidRDefault="00E63E24" w:rsidP="00E63E24">
      <w:pPr>
        <w:rPr>
          <w:lang w:eastAsia="en-GB"/>
        </w:rPr>
      </w:pPr>
    </w:p>
    <w:p w14:paraId="2D5794E7" w14:textId="77777777" w:rsidR="00E63E24" w:rsidRDefault="00E63E24" w:rsidP="00E63E24">
      <w:pPr>
        <w:rPr>
          <w:lang w:eastAsia="en-GB"/>
        </w:rPr>
      </w:pPr>
    </w:p>
    <w:p w14:paraId="762BC603" w14:textId="77777777" w:rsidR="00E63E24" w:rsidRDefault="00E63E24" w:rsidP="00E63E24">
      <w:pPr>
        <w:rPr>
          <w:lang w:eastAsia="en-GB"/>
        </w:rPr>
      </w:pPr>
    </w:p>
    <w:p w14:paraId="330BD295" w14:textId="77777777" w:rsidR="003B279C" w:rsidRPr="00271D25" w:rsidRDefault="003B279C" w:rsidP="007958DF">
      <w:pPr>
        <w:pStyle w:val="Heading2"/>
      </w:pPr>
    </w:p>
    <w:sectPr w:rsidR="003B279C" w:rsidRPr="00271D25" w:rsidSect="00322F6F">
      <w:footerReference w:type="even" r:id="rId10"/>
      <w:footerReference w:type="default" r:id="rId11"/>
      <w:pgSz w:w="12240" w:h="15840" w:code="1"/>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50402" w14:textId="77777777" w:rsidR="00D9362E" w:rsidRDefault="00D9362E" w:rsidP="008B676D">
      <w:pPr>
        <w:spacing w:after="0" w:line="240" w:lineRule="auto"/>
      </w:pPr>
      <w:r>
        <w:separator/>
      </w:r>
    </w:p>
  </w:endnote>
  <w:endnote w:type="continuationSeparator" w:id="0">
    <w:p w14:paraId="0E2D9B52" w14:textId="77777777" w:rsidR="00D9362E" w:rsidRDefault="00D9362E"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0857444"/>
      <w:docPartObj>
        <w:docPartGallery w:val="Page Numbers (Bottom of Page)"/>
        <w:docPartUnique/>
      </w:docPartObj>
    </w:sdtPr>
    <w:sdtEndPr>
      <w:rPr>
        <w:rStyle w:val="PageNumber"/>
      </w:rPr>
    </w:sdtEndPr>
    <w:sdtContent>
      <w:p w14:paraId="24EE5F8E" w14:textId="5DE97E00" w:rsidR="00322F6F" w:rsidRDefault="00322F6F" w:rsidP="001859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42F643" w14:textId="77777777" w:rsidR="00322F6F" w:rsidRDefault="00322F6F" w:rsidP="00322F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2254617"/>
      <w:docPartObj>
        <w:docPartGallery w:val="Page Numbers (Bottom of Page)"/>
        <w:docPartUnique/>
      </w:docPartObj>
    </w:sdtPr>
    <w:sdtEndPr>
      <w:rPr>
        <w:rStyle w:val="PageNumber"/>
      </w:rPr>
    </w:sdtEndPr>
    <w:sdtContent>
      <w:p w14:paraId="48003710" w14:textId="2B8D0342" w:rsidR="00322F6F" w:rsidRDefault="00322F6F" w:rsidP="001859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6EF5E45" w14:textId="77777777" w:rsidR="00322F6F" w:rsidRDefault="00322F6F" w:rsidP="00322F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9F270" w14:textId="77777777" w:rsidR="00D9362E" w:rsidRDefault="00D9362E" w:rsidP="008B676D">
      <w:pPr>
        <w:spacing w:after="0" w:line="240" w:lineRule="auto"/>
      </w:pPr>
      <w:r>
        <w:separator/>
      </w:r>
    </w:p>
  </w:footnote>
  <w:footnote w:type="continuationSeparator" w:id="0">
    <w:p w14:paraId="399A8634" w14:textId="77777777" w:rsidR="00D9362E" w:rsidRDefault="00D9362E"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F7B52"/>
    <w:multiLevelType w:val="hybridMultilevel"/>
    <w:tmpl w:val="8578C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34006"/>
    <w:multiLevelType w:val="hybridMultilevel"/>
    <w:tmpl w:val="B944F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61E3F"/>
    <w:multiLevelType w:val="hybridMultilevel"/>
    <w:tmpl w:val="109ED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473A6F"/>
    <w:multiLevelType w:val="hybridMultilevel"/>
    <w:tmpl w:val="09F8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E242FF"/>
    <w:multiLevelType w:val="multilevel"/>
    <w:tmpl w:val="EFC2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2E32F1"/>
    <w:multiLevelType w:val="hybridMultilevel"/>
    <w:tmpl w:val="22DA5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6380F33"/>
    <w:multiLevelType w:val="hybridMultilevel"/>
    <w:tmpl w:val="875A3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1682520">
    <w:abstractNumId w:val="7"/>
  </w:num>
  <w:num w:numId="2" w16cid:durableId="40178402">
    <w:abstractNumId w:val="6"/>
  </w:num>
  <w:num w:numId="3" w16cid:durableId="524372438">
    <w:abstractNumId w:val="4"/>
  </w:num>
  <w:num w:numId="4" w16cid:durableId="1767652856">
    <w:abstractNumId w:val="0"/>
  </w:num>
  <w:num w:numId="5" w16cid:durableId="644240291">
    <w:abstractNumId w:val="5"/>
  </w:num>
  <w:num w:numId="6" w16cid:durableId="259677564">
    <w:abstractNumId w:val="3"/>
  </w:num>
  <w:num w:numId="7" w16cid:durableId="1566795629">
    <w:abstractNumId w:val="2"/>
  </w:num>
  <w:num w:numId="8" w16cid:durableId="1390153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03842"/>
    <w:rsid w:val="00010662"/>
    <w:rsid w:val="0001513A"/>
    <w:rsid w:val="000626AC"/>
    <w:rsid w:val="00073560"/>
    <w:rsid w:val="000827BD"/>
    <w:rsid w:val="000D2EBA"/>
    <w:rsid w:val="000D7EEA"/>
    <w:rsid w:val="000E141E"/>
    <w:rsid w:val="0011363A"/>
    <w:rsid w:val="001270E9"/>
    <w:rsid w:val="00127890"/>
    <w:rsid w:val="00132390"/>
    <w:rsid w:val="001358B2"/>
    <w:rsid w:val="00151861"/>
    <w:rsid w:val="00181E16"/>
    <w:rsid w:val="00196FD4"/>
    <w:rsid w:val="001B16B0"/>
    <w:rsid w:val="001F1297"/>
    <w:rsid w:val="00205DA2"/>
    <w:rsid w:val="00247086"/>
    <w:rsid w:val="002538D2"/>
    <w:rsid w:val="002616DF"/>
    <w:rsid w:val="00271D25"/>
    <w:rsid w:val="002D4D17"/>
    <w:rsid w:val="00307BDF"/>
    <w:rsid w:val="00307DFE"/>
    <w:rsid w:val="00322F6F"/>
    <w:rsid w:val="00333265"/>
    <w:rsid w:val="003B279C"/>
    <w:rsid w:val="003C3890"/>
    <w:rsid w:val="003C52C6"/>
    <w:rsid w:val="003D0AC6"/>
    <w:rsid w:val="003F4E95"/>
    <w:rsid w:val="00443C12"/>
    <w:rsid w:val="00461538"/>
    <w:rsid w:val="00463543"/>
    <w:rsid w:val="004657B7"/>
    <w:rsid w:val="00481048"/>
    <w:rsid w:val="004A0E6D"/>
    <w:rsid w:val="004A774D"/>
    <w:rsid w:val="004E7D4D"/>
    <w:rsid w:val="004E7E1D"/>
    <w:rsid w:val="004F729F"/>
    <w:rsid w:val="00527916"/>
    <w:rsid w:val="00577129"/>
    <w:rsid w:val="00597398"/>
    <w:rsid w:val="005A3E50"/>
    <w:rsid w:val="005A54B7"/>
    <w:rsid w:val="005A5A5E"/>
    <w:rsid w:val="005E21F2"/>
    <w:rsid w:val="006178DE"/>
    <w:rsid w:val="00624414"/>
    <w:rsid w:val="006338CE"/>
    <w:rsid w:val="00673EF6"/>
    <w:rsid w:val="00690AEF"/>
    <w:rsid w:val="00693053"/>
    <w:rsid w:val="006B417A"/>
    <w:rsid w:val="006B59FC"/>
    <w:rsid w:val="00724F57"/>
    <w:rsid w:val="0074279E"/>
    <w:rsid w:val="007428B1"/>
    <w:rsid w:val="007653E8"/>
    <w:rsid w:val="00784110"/>
    <w:rsid w:val="007958DF"/>
    <w:rsid w:val="007D0FE0"/>
    <w:rsid w:val="007D2975"/>
    <w:rsid w:val="007E4459"/>
    <w:rsid w:val="00831673"/>
    <w:rsid w:val="00833463"/>
    <w:rsid w:val="00841844"/>
    <w:rsid w:val="00844EF1"/>
    <w:rsid w:val="00871D57"/>
    <w:rsid w:val="008A5AF3"/>
    <w:rsid w:val="008B676D"/>
    <w:rsid w:val="00905586"/>
    <w:rsid w:val="00933F2D"/>
    <w:rsid w:val="0095532C"/>
    <w:rsid w:val="009742F2"/>
    <w:rsid w:val="009E5444"/>
    <w:rsid w:val="009F3E14"/>
    <w:rsid w:val="00A34481"/>
    <w:rsid w:val="00A811B1"/>
    <w:rsid w:val="00A940ED"/>
    <w:rsid w:val="00AD0412"/>
    <w:rsid w:val="00AD119B"/>
    <w:rsid w:val="00AF3A6A"/>
    <w:rsid w:val="00B46275"/>
    <w:rsid w:val="00B627FC"/>
    <w:rsid w:val="00B75574"/>
    <w:rsid w:val="00B76469"/>
    <w:rsid w:val="00B87BE9"/>
    <w:rsid w:val="00BA006F"/>
    <w:rsid w:val="00BA0A60"/>
    <w:rsid w:val="00BA124E"/>
    <w:rsid w:val="00BC28BF"/>
    <w:rsid w:val="00BD7671"/>
    <w:rsid w:val="00BF3A92"/>
    <w:rsid w:val="00C04E81"/>
    <w:rsid w:val="00C100B4"/>
    <w:rsid w:val="00C1250F"/>
    <w:rsid w:val="00C52A31"/>
    <w:rsid w:val="00CD6B6F"/>
    <w:rsid w:val="00CE52CA"/>
    <w:rsid w:val="00D03FD5"/>
    <w:rsid w:val="00D45BC8"/>
    <w:rsid w:val="00D50954"/>
    <w:rsid w:val="00D5277D"/>
    <w:rsid w:val="00D9362E"/>
    <w:rsid w:val="00DA1399"/>
    <w:rsid w:val="00DB3948"/>
    <w:rsid w:val="00E205B4"/>
    <w:rsid w:val="00E5622D"/>
    <w:rsid w:val="00E63E24"/>
    <w:rsid w:val="00ED3B9D"/>
    <w:rsid w:val="00EE4EFC"/>
    <w:rsid w:val="00F07709"/>
    <w:rsid w:val="00F15360"/>
    <w:rsid w:val="00F2037A"/>
    <w:rsid w:val="00F5137A"/>
    <w:rsid w:val="00F516A1"/>
    <w:rsid w:val="00F815CA"/>
    <w:rsid w:val="00F82C9B"/>
    <w:rsid w:val="00FC0D0E"/>
    <w:rsid w:val="00FD30F2"/>
    <w:rsid w:val="00FE6EC5"/>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D25"/>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link w:val="Heading2Char"/>
    <w:uiPriority w:val="9"/>
    <w:qFormat/>
    <w:rsid w:val="00271D25"/>
    <w:pPr>
      <w:spacing w:before="100" w:beforeAutospacing="1" w:after="100" w:afterAutospacing="1" w:line="240" w:lineRule="auto"/>
      <w:outlineLvl w:val="1"/>
    </w:pPr>
    <w:rPr>
      <w:rFonts w:asciiTheme="majorHAnsi" w:eastAsia="Times New Roman" w:hAnsiTheme="majorHAnsi" w:cs="Times New Roman"/>
      <w:b/>
      <w:bCs/>
      <w:color w:val="4472C4" w:themeColor="accent1"/>
      <w:sz w:val="28"/>
      <w:szCs w:val="36"/>
      <w:lang w:eastAsia="en-GB"/>
    </w:rPr>
  </w:style>
  <w:style w:type="paragraph" w:styleId="Heading3">
    <w:name w:val="heading 3"/>
    <w:basedOn w:val="Normal"/>
    <w:link w:val="Heading3Char"/>
    <w:uiPriority w:val="9"/>
    <w:qFormat/>
    <w:rsid w:val="00DB394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character" w:customStyle="1" w:styleId="Heading2Char">
    <w:name w:val="Heading 2 Char"/>
    <w:basedOn w:val="DefaultParagraphFont"/>
    <w:link w:val="Heading2"/>
    <w:uiPriority w:val="9"/>
    <w:rsid w:val="00271D25"/>
    <w:rPr>
      <w:rFonts w:asciiTheme="majorHAnsi" w:eastAsia="Times New Roman" w:hAnsiTheme="majorHAnsi" w:cs="Times New Roman"/>
      <w:b/>
      <w:bCs/>
      <w:color w:val="4472C4" w:themeColor="accent1"/>
      <w:sz w:val="28"/>
      <w:szCs w:val="36"/>
      <w:lang w:eastAsia="en-GB"/>
    </w:rPr>
  </w:style>
  <w:style w:type="character" w:customStyle="1" w:styleId="Heading3Char">
    <w:name w:val="Heading 3 Char"/>
    <w:basedOn w:val="DefaultParagraphFont"/>
    <w:link w:val="Heading3"/>
    <w:uiPriority w:val="9"/>
    <w:rsid w:val="00DB3948"/>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DB3948"/>
    <w:rPr>
      <w:b/>
      <w:bCs/>
    </w:rPr>
  </w:style>
  <w:style w:type="character" w:customStyle="1" w:styleId="apple-converted-space">
    <w:name w:val="apple-converted-space"/>
    <w:basedOn w:val="DefaultParagraphFont"/>
    <w:rsid w:val="00E205B4"/>
  </w:style>
  <w:style w:type="table" w:styleId="TableGrid">
    <w:name w:val="Table Grid"/>
    <w:basedOn w:val="TableNormal"/>
    <w:uiPriority w:val="39"/>
    <w:rsid w:val="00784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038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03842"/>
    <w:rPr>
      <w:i/>
      <w:iCs/>
    </w:rPr>
  </w:style>
  <w:style w:type="character" w:customStyle="1" w:styleId="il">
    <w:name w:val="il"/>
    <w:basedOn w:val="DefaultParagraphFont"/>
    <w:rsid w:val="00BA124E"/>
  </w:style>
  <w:style w:type="character" w:customStyle="1" w:styleId="Heading1Char">
    <w:name w:val="Heading 1 Char"/>
    <w:basedOn w:val="DefaultParagraphFont"/>
    <w:link w:val="Heading1"/>
    <w:uiPriority w:val="9"/>
    <w:rsid w:val="00271D25"/>
    <w:rPr>
      <w:rFonts w:asciiTheme="majorHAnsi" w:eastAsiaTheme="majorEastAsia" w:hAnsiTheme="majorHAnsi" w:cstheme="majorBidi"/>
      <w:b/>
      <w:color w:val="2F5496" w:themeColor="accent1" w:themeShade="BF"/>
      <w:sz w:val="32"/>
      <w:szCs w:val="32"/>
    </w:rPr>
  </w:style>
  <w:style w:type="paragraph" w:styleId="TOCHeading">
    <w:name w:val="TOC Heading"/>
    <w:basedOn w:val="Heading1"/>
    <w:next w:val="Normal"/>
    <w:uiPriority w:val="39"/>
    <w:unhideWhenUsed/>
    <w:qFormat/>
    <w:rsid w:val="003B279C"/>
    <w:pPr>
      <w:spacing w:before="480" w:line="276" w:lineRule="auto"/>
      <w:outlineLvl w:val="9"/>
    </w:pPr>
    <w:rPr>
      <w:bCs/>
      <w:sz w:val="28"/>
      <w:szCs w:val="28"/>
      <w:lang w:val="en-US"/>
    </w:rPr>
  </w:style>
  <w:style w:type="paragraph" w:styleId="TOC1">
    <w:name w:val="toc 1"/>
    <w:basedOn w:val="Normal"/>
    <w:next w:val="Normal"/>
    <w:autoRedefine/>
    <w:uiPriority w:val="39"/>
    <w:unhideWhenUsed/>
    <w:rsid w:val="003B279C"/>
    <w:pPr>
      <w:spacing w:before="120" w:after="0"/>
    </w:pPr>
    <w:rPr>
      <w:rFonts w:cstheme="minorHAnsi"/>
      <w:b/>
      <w:bCs/>
      <w:i/>
      <w:iCs/>
      <w:sz w:val="24"/>
      <w:szCs w:val="24"/>
    </w:rPr>
  </w:style>
  <w:style w:type="paragraph" w:styleId="TOC2">
    <w:name w:val="toc 2"/>
    <w:basedOn w:val="Normal"/>
    <w:next w:val="Normal"/>
    <w:autoRedefine/>
    <w:uiPriority w:val="39"/>
    <w:unhideWhenUsed/>
    <w:rsid w:val="003B279C"/>
    <w:pPr>
      <w:spacing w:before="120" w:after="0"/>
      <w:ind w:left="220"/>
    </w:pPr>
    <w:rPr>
      <w:rFonts w:cstheme="minorHAnsi"/>
      <w:b/>
      <w:bCs/>
    </w:rPr>
  </w:style>
  <w:style w:type="paragraph" w:styleId="TOC3">
    <w:name w:val="toc 3"/>
    <w:basedOn w:val="Normal"/>
    <w:next w:val="Normal"/>
    <w:autoRedefine/>
    <w:uiPriority w:val="39"/>
    <w:unhideWhenUsed/>
    <w:rsid w:val="003B279C"/>
    <w:pPr>
      <w:spacing w:after="0"/>
      <w:ind w:left="440"/>
    </w:pPr>
    <w:rPr>
      <w:rFonts w:cstheme="minorHAnsi"/>
      <w:sz w:val="20"/>
      <w:szCs w:val="20"/>
    </w:rPr>
  </w:style>
  <w:style w:type="paragraph" w:styleId="TOC4">
    <w:name w:val="toc 4"/>
    <w:basedOn w:val="Normal"/>
    <w:next w:val="Normal"/>
    <w:autoRedefine/>
    <w:uiPriority w:val="39"/>
    <w:semiHidden/>
    <w:unhideWhenUsed/>
    <w:rsid w:val="003B279C"/>
    <w:pPr>
      <w:spacing w:after="0"/>
      <w:ind w:left="660"/>
    </w:pPr>
    <w:rPr>
      <w:rFonts w:cstheme="minorHAnsi"/>
      <w:sz w:val="20"/>
      <w:szCs w:val="20"/>
    </w:rPr>
  </w:style>
  <w:style w:type="paragraph" w:styleId="TOC5">
    <w:name w:val="toc 5"/>
    <w:basedOn w:val="Normal"/>
    <w:next w:val="Normal"/>
    <w:autoRedefine/>
    <w:uiPriority w:val="39"/>
    <w:semiHidden/>
    <w:unhideWhenUsed/>
    <w:rsid w:val="003B279C"/>
    <w:pPr>
      <w:spacing w:after="0"/>
      <w:ind w:left="880"/>
    </w:pPr>
    <w:rPr>
      <w:rFonts w:cstheme="minorHAnsi"/>
      <w:sz w:val="20"/>
      <w:szCs w:val="20"/>
    </w:rPr>
  </w:style>
  <w:style w:type="paragraph" w:styleId="TOC6">
    <w:name w:val="toc 6"/>
    <w:basedOn w:val="Normal"/>
    <w:next w:val="Normal"/>
    <w:autoRedefine/>
    <w:uiPriority w:val="39"/>
    <w:semiHidden/>
    <w:unhideWhenUsed/>
    <w:rsid w:val="003B279C"/>
    <w:pPr>
      <w:spacing w:after="0"/>
      <w:ind w:left="1100"/>
    </w:pPr>
    <w:rPr>
      <w:rFonts w:cstheme="minorHAnsi"/>
      <w:sz w:val="20"/>
      <w:szCs w:val="20"/>
    </w:rPr>
  </w:style>
  <w:style w:type="paragraph" w:styleId="TOC7">
    <w:name w:val="toc 7"/>
    <w:basedOn w:val="Normal"/>
    <w:next w:val="Normal"/>
    <w:autoRedefine/>
    <w:uiPriority w:val="39"/>
    <w:semiHidden/>
    <w:unhideWhenUsed/>
    <w:rsid w:val="003B279C"/>
    <w:pPr>
      <w:spacing w:after="0"/>
      <w:ind w:left="1320"/>
    </w:pPr>
    <w:rPr>
      <w:rFonts w:cstheme="minorHAnsi"/>
      <w:sz w:val="20"/>
      <w:szCs w:val="20"/>
    </w:rPr>
  </w:style>
  <w:style w:type="paragraph" w:styleId="TOC8">
    <w:name w:val="toc 8"/>
    <w:basedOn w:val="Normal"/>
    <w:next w:val="Normal"/>
    <w:autoRedefine/>
    <w:uiPriority w:val="39"/>
    <w:semiHidden/>
    <w:unhideWhenUsed/>
    <w:rsid w:val="003B279C"/>
    <w:pPr>
      <w:spacing w:after="0"/>
      <w:ind w:left="1540"/>
    </w:pPr>
    <w:rPr>
      <w:rFonts w:cstheme="minorHAnsi"/>
      <w:sz w:val="20"/>
      <w:szCs w:val="20"/>
    </w:rPr>
  </w:style>
  <w:style w:type="paragraph" w:styleId="TOC9">
    <w:name w:val="toc 9"/>
    <w:basedOn w:val="Normal"/>
    <w:next w:val="Normal"/>
    <w:autoRedefine/>
    <w:uiPriority w:val="39"/>
    <w:semiHidden/>
    <w:unhideWhenUsed/>
    <w:rsid w:val="003B279C"/>
    <w:pPr>
      <w:spacing w:after="0"/>
      <w:ind w:left="1760"/>
    </w:pPr>
    <w:rPr>
      <w:rFonts w:cstheme="minorHAnsi"/>
      <w:sz w:val="20"/>
      <w:szCs w:val="20"/>
    </w:rPr>
  </w:style>
  <w:style w:type="character" w:styleId="PageNumber">
    <w:name w:val="page number"/>
    <w:basedOn w:val="DefaultParagraphFont"/>
    <w:uiPriority w:val="99"/>
    <w:semiHidden/>
    <w:unhideWhenUsed/>
    <w:rsid w:val="00322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7970">
      <w:bodyDiv w:val="1"/>
      <w:marLeft w:val="0"/>
      <w:marRight w:val="0"/>
      <w:marTop w:val="0"/>
      <w:marBottom w:val="0"/>
      <w:divBdr>
        <w:top w:val="none" w:sz="0" w:space="0" w:color="auto"/>
        <w:left w:val="none" w:sz="0" w:space="0" w:color="auto"/>
        <w:bottom w:val="none" w:sz="0" w:space="0" w:color="auto"/>
        <w:right w:val="none" w:sz="0" w:space="0" w:color="auto"/>
      </w:divBdr>
    </w:div>
    <w:div w:id="23024373">
      <w:bodyDiv w:val="1"/>
      <w:marLeft w:val="0"/>
      <w:marRight w:val="0"/>
      <w:marTop w:val="0"/>
      <w:marBottom w:val="0"/>
      <w:divBdr>
        <w:top w:val="none" w:sz="0" w:space="0" w:color="auto"/>
        <w:left w:val="none" w:sz="0" w:space="0" w:color="auto"/>
        <w:bottom w:val="none" w:sz="0" w:space="0" w:color="auto"/>
        <w:right w:val="none" w:sz="0" w:space="0" w:color="auto"/>
      </w:divBdr>
    </w:div>
    <w:div w:id="75174357">
      <w:bodyDiv w:val="1"/>
      <w:marLeft w:val="0"/>
      <w:marRight w:val="0"/>
      <w:marTop w:val="0"/>
      <w:marBottom w:val="0"/>
      <w:divBdr>
        <w:top w:val="none" w:sz="0" w:space="0" w:color="auto"/>
        <w:left w:val="none" w:sz="0" w:space="0" w:color="auto"/>
        <w:bottom w:val="none" w:sz="0" w:space="0" w:color="auto"/>
        <w:right w:val="none" w:sz="0" w:space="0" w:color="auto"/>
      </w:divBdr>
    </w:div>
    <w:div w:id="159664777">
      <w:bodyDiv w:val="1"/>
      <w:marLeft w:val="0"/>
      <w:marRight w:val="0"/>
      <w:marTop w:val="0"/>
      <w:marBottom w:val="0"/>
      <w:divBdr>
        <w:top w:val="none" w:sz="0" w:space="0" w:color="auto"/>
        <w:left w:val="none" w:sz="0" w:space="0" w:color="auto"/>
        <w:bottom w:val="none" w:sz="0" w:space="0" w:color="auto"/>
        <w:right w:val="none" w:sz="0" w:space="0" w:color="auto"/>
      </w:divBdr>
    </w:div>
    <w:div w:id="205258909">
      <w:bodyDiv w:val="1"/>
      <w:marLeft w:val="0"/>
      <w:marRight w:val="0"/>
      <w:marTop w:val="0"/>
      <w:marBottom w:val="0"/>
      <w:divBdr>
        <w:top w:val="none" w:sz="0" w:space="0" w:color="auto"/>
        <w:left w:val="none" w:sz="0" w:space="0" w:color="auto"/>
        <w:bottom w:val="none" w:sz="0" w:space="0" w:color="auto"/>
        <w:right w:val="none" w:sz="0" w:space="0" w:color="auto"/>
      </w:divBdr>
    </w:div>
    <w:div w:id="263196399">
      <w:bodyDiv w:val="1"/>
      <w:marLeft w:val="0"/>
      <w:marRight w:val="0"/>
      <w:marTop w:val="0"/>
      <w:marBottom w:val="0"/>
      <w:divBdr>
        <w:top w:val="none" w:sz="0" w:space="0" w:color="auto"/>
        <w:left w:val="none" w:sz="0" w:space="0" w:color="auto"/>
        <w:bottom w:val="none" w:sz="0" w:space="0" w:color="auto"/>
        <w:right w:val="none" w:sz="0" w:space="0" w:color="auto"/>
      </w:divBdr>
    </w:div>
    <w:div w:id="343096086">
      <w:bodyDiv w:val="1"/>
      <w:marLeft w:val="0"/>
      <w:marRight w:val="0"/>
      <w:marTop w:val="0"/>
      <w:marBottom w:val="0"/>
      <w:divBdr>
        <w:top w:val="none" w:sz="0" w:space="0" w:color="auto"/>
        <w:left w:val="none" w:sz="0" w:space="0" w:color="auto"/>
        <w:bottom w:val="none" w:sz="0" w:space="0" w:color="auto"/>
        <w:right w:val="none" w:sz="0" w:space="0" w:color="auto"/>
      </w:divBdr>
    </w:div>
    <w:div w:id="430779928">
      <w:bodyDiv w:val="1"/>
      <w:marLeft w:val="0"/>
      <w:marRight w:val="0"/>
      <w:marTop w:val="0"/>
      <w:marBottom w:val="0"/>
      <w:divBdr>
        <w:top w:val="none" w:sz="0" w:space="0" w:color="auto"/>
        <w:left w:val="none" w:sz="0" w:space="0" w:color="auto"/>
        <w:bottom w:val="none" w:sz="0" w:space="0" w:color="auto"/>
        <w:right w:val="none" w:sz="0" w:space="0" w:color="auto"/>
      </w:divBdr>
    </w:div>
    <w:div w:id="559171701">
      <w:bodyDiv w:val="1"/>
      <w:marLeft w:val="0"/>
      <w:marRight w:val="0"/>
      <w:marTop w:val="0"/>
      <w:marBottom w:val="0"/>
      <w:divBdr>
        <w:top w:val="none" w:sz="0" w:space="0" w:color="auto"/>
        <w:left w:val="none" w:sz="0" w:space="0" w:color="auto"/>
        <w:bottom w:val="none" w:sz="0" w:space="0" w:color="auto"/>
        <w:right w:val="none" w:sz="0" w:space="0" w:color="auto"/>
      </w:divBdr>
    </w:div>
    <w:div w:id="607542655">
      <w:bodyDiv w:val="1"/>
      <w:marLeft w:val="0"/>
      <w:marRight w:val="0"/>
      <w:marTop w:val="0"/>
      <w:marBottom w:val="0"/>
      <w:divBdr>
        <w:top w:val="none" w:sz="0" w:space="0" w:color="auto"/>
        <w:left w:val="none" w:sz="0" w:space="0" w:color="auto"/>
        <w:bottom w:val="none" w:sz="0" w:space="0" w:color="auto"/>
        <w:right w:val="none" w:sz="0" w:space="0" w:color="auto"/>
      </w:divBdr>
    </w:div>
    <w:div w:id="614757220">
      <w:bodyDiv w:val="1"/>
      <w:marLeft w:val="0"/>
      <w:marRight w:val="0"/>
      <w:marTop w:val="0"/>
      <w:marBottom w:val="0"/>
      <w:divBdr>
        <w:top w:val="none" w:sz="0" w:space="0" w:color="auto"/>
        <w:left w:val="none" w:sz="0" w:space="0" w:color="auto"/>
        <w:bottom w:val="none" w:sz="0" w:space="0" w:color="auto"/>
        <w:right w:val="none" w:sz="0" w:space="0" w:color="auto"/>
      </w:divBdr>
    </w:div>
    <w:div w:id="707485010">
      <w:bodyDiv w:val="1"/>
      <w:marLeft w:val="0"/>
      <w:marRight w:val="0"/>
      <w:marTop w:val="0"/>
      <w:marBottom w:val="0"/>
      <w:divBdr>
        <w:top w:val="none" w:sz="0" w:space="0" w:color="auto"/>
        <w:left w:val="none" w:sz="0" w:space="0" w:color="auto"/>
        <w:bottom w:val="none" w:sz="0" w:space="0" w:color="auto"/>
        <w:right w:val="none" w:sz="0" w:space="0" w:color="auto"/>
      </w:divBdr>
    </w:div>
    <w:div w:id="901409868">
      <w:bodyDiv w:val="1"/>
      <w:marLeft w:val="0"/>
      <w:marRight w:val="0"/>
      <w:marTop w:val="0"/>
      <w:marBottom w:val="0"/>
      <w:divBdr>
        <w:top w:val="none" w:sz="0" w:space="0" w:color="auto"/>
        <w:left w:val="none" w:sz="0" w:space="0" w:color="auto"/>
        <w:bottom w:val="none" w:sz="0" w:space="0" w:color="auto"/>
        <w:right w:val="none" w:sz="0" w:space="0" w:color="auto"/>
      </w:divBdr>
    </w:div>
    <w:div w:id="1011954789">
      <w:bodyDiv w:val="1"/>
      <w:marLeft w:val="0"/>
      <w:marRight w:val="0"/>
      <w:marTop w:val="0"/>
      <w:marBottom w:val="0"/>
      <w:divBdr>
        <w:top w:val="none" w:sz="0" w:space="0" w:color="auto"/>
        <w:left w:val="none" w:sz="0" w:space="0" w:color="auto"/>
        <w:bottom w:val="none" w:sz="0" w:space="0" w:color="auto"/>
        <w:right w:val="none" w:sz="0" w:space="0" w:color="auto"/>
      </w:divBdr>
    </w:div>
    <w:div w:id="1375812627">
      <w:bodyDiv w:val="1"/>
      <w:marLeft w:val="0"/>
      <w:marRight w:val="0"/>
      <w:marTop w:val="0"/>
      <w:marBottom w:val="0"/>
      <w:divBdr>
        <w:top w:val="none" w:sz="0" w:space="0" w:color="auto"/>
        <w:left w:val="none" w:sz="0" w:space="0" w:color="auto"/>
        <w:bottom w:val="none" w:sz="0" w:space="0" w:color="auto"/>
        <w:right w:val="none" w:sz="0" w:space="0" w:color="auto"/>
      </w:divBdr>
    </w:div>
    <w:div w:id="1471243111">
      <w:bodyDiv w:val="1"/>
      <w:marLeft w:val="0"/>
      <w:marRight w:val="0"/>
      <w:marTop w:val="0"/>
      <w:marBottom w:val="0"/>
      <w:divBdr>
        <w:top w:val="none" w:sz="0" w:space="0" w:color="auto"/>
        <w:left w:val="none" w:sz="0" w:space="0" w:color="auto"/>
        <w:bottom w:val="none" w:sz="0" w:space="0" w:color="auto"/>
        <w:right w:val="none" w:sz="0" w:space="0" w:color="auto"/>
      </w:divBdr>
      <w:divsChild>
        <w:div w:id="1094982100">
          <w:marLeft w:val="0"/>
          <w:marRight w:val="0"/>
          <w:marTop w:val="0"/>
          <w:marBottom w:val="0"/>
          <w:divBdr>
            <w:top w:val="none" w:sz="0" w:space="0" w:color="auto"/>
            <w:left w:val="none" w:sz="0" w:space="0" w:color="auto"/>
            <w:bottom w:val="none" w:sz="0" w:space="0" w:color="auto"/>
            <w:right w:val="none" w:sz="0" w:space="0" w:color="auto"/>
          </w:divBdr>
          <w:divsChild>
            <w:div w:id="1703246605">
              <w:marLeft w:val="0"/>
              <w:marRight w:val="0"/>
              <w:marTop w:val="0"/>
              <w:marBottom w:val="0"/>
              <w:divBdr>
                <w:top w:val="none" w:sz="0" w:space="0" w:color="auto"/>
                <w:left w:val="none" w:sz="0" w:space="0" w:color="auto"/>
                <w:bottom w:val="none" w:sz="0" w:space="0" w:color="auto"/>
                <w:right w:val="none" w:sz="0" w:space="0" w:color="auto"/>
              </w:divBdr>
            </w:div>
          </w:divsChild>
        </w:div>
        <w:div w:id="1148984503">
          <w:marLeft w:val="0"/>
          <w:marRight w:val="0"/>
          <w:marTop w:val="0"/>
          <w:marBottom w:val="0"/>
          <w:divBdr>
            <w:top w:val="none" w:sz="0" w:space="0" w:color="auto"/>
            <w:left w:val="none" w:sz="0" w:space="0" w:color="auto"/>
            <w:bottom w:val="none" w:sz="0" w:space="0" w:color="auto"/>
            <w:right w:val="none" w:sz="0" w:space="0" w:color="auto"/>
          </w:divBdr>
          <w:divsChild>
            <w:div w:id="173168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505">
      <w:bodyDiv w:val="1"/>
      <w:marLeft w:val="0"/>
      <w:marRight w:val="0"/>
      <w:marTop w:val="0"/>
      <w:marBottom w:val="0"/>
      <w:divBdr>
        <w:top w:val="none" w:sz="0" w:space="0" w:color="auto"/>
        <w:left w:val="none" w:sz="0" w:space="0" w:color="auto"/>
        <w:bottom w:val="none" w:sz="0" w:space="0" w:color="auto"/>
        <w:right w:val="none" w:sz="0" w:space="0" w:color="auto"/>
      </w:divBdr>
    </w:div>
    <w:div w:id="1580946046">
      <w:bodyDiv w:val="1"/>
      <w:marLeft w:val="0"/>
      <w:marRight w:val="0"/>
      <w:marTop w:val="0"/>
      <w:marBottom w:val="0"/>
      <w:divBdr>
        <w:top w:val="none" w:sz="0" w:space="0" w:color="auto"/>
        <w:left w:val="none" w:sz="0" w:space="0" w:color="auto"/>
        <w:bottom w:val="none" w:sz="0" w:space="0" w:color="auto"/>
        <w:right w:val="none" w:sz="0" w:space="0" w:color="auto"/>
      </w:divBdr>
    </w:div>
    <w:div w:id="1588882148">
      <w:bodyDiv w:val="1"/>
      <w:marLeft w:val="0"/>
      <w:marRight w:val="0"/>
      <w:marTop w:val="0"/>
      <w:marBottom w:val="0"/>
      <w:divBdr>
        <w:top w:val="none" w:sz="0" w:space="0" w:color="auto"/>
        <w:left w:val="none" w:sz="0" w:space="0" w:color="auto"/>
        <w:bottom w:val="none" w:sz="0" w:space="0" w:color="auto"/>
        <w:right w:val="none" w:sz="0" w:space="0" w:color="auto"/>
      </w:divBdr>
    </w:div>
    <w:div w:id="1593197090">
      <w:bodyDiv w:val="1"/>
      <w:marLeft w:val="0"/>
      <w:marRight w:val="0"/>
      <w:marTop w:val="0"/>
      <w:marBottom w:val="0"/>
      <w:divBdr>
        <w:top w:val="none" w:sz="0" w:space="0" w:color="auto"/>
        <w:left w:val="none" w:sz="0" w:space="0" w:color="auto"/>
        <w:bottom w:val="none" w:sz="0" w:space="0" w:color="auto"/>
        <w:right w:val="none" w:sz="0" w:space="0" w:color="auto"/>
      </w:divBdr>
    </w:div>
    <w:div w:id="1633975038">
      <w:bodyDiv w:val="1"/>
      <w:marLeft w:val="0"/>
      <w:marRight w:val="0"/>
      <w:marTop w:val="0"/>
      <w:marBottom w:val="0"/>
      <w:divBdr>
        <w:top w:val="none" w:sz="0" w:space="0" w:color="auto"/>
        <w:left w:val="none" w:sz="0" w:space="0" w:color="auto"/>
        <w:bottom w:val="none" w:sz="0" w:space="0" w:color="auto"/>
        <w:right w:val="none" w:sz="0" w:space="0" w:color="auto"/>
      </w:divBdr>
    </w:div>
    <w:div w:id="1872373528">
      <w:bodyDiv w:val="1"/>
      <w:marLeft w:val="0"/>
      <w:marRight w:val="0"/>
      <w:marTop w:val="0"/>
      <w:marBottom w:val="0"/>
      <w:divBdr>
        <w:top w:val="none" w:sz="0" w:space="0" w:color="auto"/>
        <w:left w:val="none" w:sz="0" w:space="0" w:color="auto"/>
        <w:bottom w:val="none" w:sz="0" w:space="0" w:color="auto"/>
        <w:right w:val="none" w:sz="0" w:space="0" w:color="auto"/>
      </w:divBdr>
    </w:div>
    <w:div w:id="1879779684">
      <w:bodyDiv w:val="1"/>
      <w:marLeft w:val="0"/>
      <w:marRight w:val="0"/>
      <w:marTop w:val="0"/>
      <w:marBottom w:val="0"/>
      <w:divBdr>
        <w:top w:val="none" w:sz="0" w:space="0" w:color="auto"/>
        <w:left w:val="none" w:sz="0" w:space="0" w:color="auto"/>
        <w:bottom w:val="none" w:sz="0" w:space="0" w:color="auto"/>
        <w:right w:val="none" w:sz="0" w:space="0" w:color="auto"/>
      </w:divBdr>
    </w:div>
    <w:div w:id="1884782086">
      <w:bodyDiv w:val="1"/>
      <w:marLeft w:val="0"/>
      <w:marRight w:val="0"/>
      <w:marTop w:val="0"/>
      <w:marBottom w:val="0"/>
      <w:divBdr>
        <w:top w:val="none" w:sz="0" w:space="0" w:color="auto"/>
        <w:left w:val="none" w:sz="0" w:space="0" w:color="auto"/>
        <w:bottom w:val="none" w:sz="0" w:space="0" w:color="auto"/>
        <w:right w:val="none" w:sz="0" w:space="0" w:color="auto"/>
      </w:divBdr>
    </w:div>
    <w:div w:id="2027249931">
      <w:bodyDiv w:val="1"/>
      <w:marLeft w:val="0"/>
      <w:marRight w:val="0"/>
      <w:marTop w:val="0"/>
      <w:marBottom w:val="0"/>
      <w:divBdr>
        <w:top w:val="none" w:sz="0" w:space="0" w:color="auto"/>
        <w:left w:val="none" w:sz="0" w:space="0" w:color="auto"/>
        <w:bottom w:val="none" w:sz="0" w:space="0" w:color="auto"/>
        <w:right w:val="none" w:sz="0" w:space="0" w:color="auto"/>
      </w:divBdr>
    </w:div>
    <w:div w:id="2076200761">
      <w:bodyDiv w:val="1"/>
      <w:marLeft w:val="0"/>
      <w:marRight w:val="0"/>
      <w:marTop w:val="0"/>
      <w:marBottom w:val="0"/>
      <w:divBdr>
        <w:top w:val="none" w:sz="0" w:space="0" w:color="auto"/>
        <w:left w:val="none" w:sz="0" w:space="0" w:color="auto"/>
        <w:bottom w:val="none" w:sz="0" w:space="0" w:color="auto"/>
        <w:right w:val="none" w:sz="0" w:space="0" w:color="auto"/>
      </w:divBdr>
    </w:div>
    <w:div w:id="2090153219">
      <w:bodyDiv w:val="1"/>
      <w:marLeft w:val="0"/>
      <w:marRight w:val="0"/>
      <w:marTop w:val="0"/>
      <w:marBottom w:val="0"/>
      <w:divBdr>
        <w:top w:val="none" w:sz="0" w:space="0" w:color="auto"/>
        <w:left w:val="none" w:sz="0" w:space="0" w:color="auto"/>
        <w:bottom w:val="none" w:sz="0" w:space="0" w:color="auto"/>
        <w:right w:val="none" w:sz="0" w:space="0" w:color="auto"/>
      </w:divBdr>
    </w:div>
    <w:div w:id="213000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ocker@independentcolleg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9C83B-53F0-0946-B97D-CEB52627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7583</Words>
  <Characters>43229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Ismail</dc:creator>
  <cp:keywords/>
  <dc:description/>
  <cp:lastModifiedBy>IC Library</cp:lastModifiedBy>
  <cp:revision>3</cp:revision>
  <dcterms:created xsi:type="dcterms:W3CDTF">2025-05-12T01:12:00Z</dcterms:created>
  <dcterms:modified xsi:type="dcterms:W3CDTF">2026-06-23T14:29:00Z</dcterms:modified>
</cp:coreProperties>
</file>